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в рамках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экспертизы муниципального 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864D1" w:rsidRPr="00967B32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7C79" w:rsidRPr="00967B32" w:rsidRDefault="002A7C79" w:rsidP="000864D1">
      <w:pPr>
        <w:pStyle w:val="ConsPlusNormal"/>
        <w:ind w:right="-5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7B32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муниципального образования «</w:t>
      </w:r>
      <w:proofErr w:type="spellStart"/>
      <w:r w:rsidRPr="00967B32">
        <w:rPr>
          <w:rFonts w:ascii="Times New Roman" w:hAnsi="Times New Roman" w:cs="Times New Roman"/>
          <w:i/>
          <w:sz w:val="28"/>
          <w:szCs w:val="28"/>
          <w:u w:val="single"/>
        </w:rPr>
        <w:t>Рославльского</w:t>
      </w:r>
      <w:proofErr w:type="spellEnd"/>
      <w:r w:rsidRPr="00967B32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района» Смоленской области «</w:t>
      </w:r>
      <w:r w:rsidR="00967B32" w:rsidRPr="00967B3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 Порядке размещения и использования нестационарных торговых объектов на территории муниципального образования «</w:t>
      </w:r>
      <w:proofErr w:type="spellStart"/>
      <w:r w:rsidR="00967B32" w:rsidRPr="00967B3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Рославльский</w:t>
      </w:r>
      <w:proofErr w:type="spellEnd"/>
      <w:r w:rsidR="00967B32" w:rsidRPr="00967B3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район» Смоленской области</w:t>
      </w:r>
      <w:r w:rsidRPr="00967B32">
        <w:rPr>
          <w:rFonts w:ascii="Times New Roman" w:hAnsi="Times New Roman" w:cs="Times New Roman"/>
          <w:i/>
          <w:sz w:val="28"/>
          <w:szCs w:val="28"/>
          <w:u w:val="single"/>
        </w:rPr>
        <w:t xml:space="preserve">» от </w:t>
      </w:r>
      <w:r w:rsidR="00967B32" w:rsidRPr="00967B32">
        <w:rPr>
          <w:rFonts w:ascii="Times New Roman" w:hAnsi="Times New Roman" w:cs="Times New Roman"/>
          <w:i/>
          <w:sz w:val="28"/>
          <w:szCs w:val="28"/>
          <w:u w:val="single"/>
        </w:rPr>
        <w:t>14.08.2017</w:t>
      </w:r>
      <w:r w:rsidRPr="00967B32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</w:t>
      </w:r>
      <w:r w:rsidR="00967B32" w:rsidRPr="00967B32">
        <w:rPr>
          <w:rFonts w:ascii="Times New Roman" w:hAnsi="Times New Roman" w:cs="Times New Roman"/>
          <w:i/>
          <w:sz w:val="28"/>
          <w:szCs w:val="28"/>
          <w:u w:val="single"/>
        </w:rPr>
        <w:t>1606</w:t>
      </w:r>
    </w:p>
    <w:p w:rsidR="000864D1" w:rsidRPr="00967B32" w:rsidRDefault="000864D1" w:rsidP="000864D1">
      <w:pPr>
        <w:pStyle w:val="ConsPlusNormal"/>
        <w:ind w:right="-5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7B32">
        <w:rPr>
          <w:rFonts w:ascii="Times New Roman" w:hAnsi="Times New Roman" w:cs="Times New Roman"/>
          <w:i/>
          <w:sz w:val="24"/>
          <w:szCs w:val="24"/>
        </w:rPr>
        <w:t>(вид документа и его наименование)</w:t>
      </w: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0864D1" w:rsidRDefault="000864D1" w:rsidP="000864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0864D1" w:rsidRDefault="000864D1" w:rsidP="00086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целей, на Ваш взгляд, направлено правовое регулирование, предлагаемое нормативным правовым актом.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Достигает ли, на Ваш взгляд, предлагаемое правовое регулирование тех целей, на которые оно направлено?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правового регулирования.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положения муниципального нормативного правового акта: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 бюджетов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возможно, оцените размер таких издержек, упущенной выгоды (прямого, административного характера) в количественном выражении (в часах рабочего времени, в денежном эквиваленте и прочее) и укажите Ваши предложения по  устранению избыточных обязанностей, запретов и ограничений.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Какие, на Ваш взгляд, возникли проблемы и трудности с контролем соблюдения требований и норм, вводимых данным муниципальным нормативным правовым актом? Является ли правовое регулирование недискриминационным по отношению ко всем его адресатам, то есть все ли потенциальные адресаты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C74" w:rsidRDefault="003C4C74"/>
    <w:sectPr w:rsidR="003C4C74" w:rsidSect="000864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EA"/>
    <w:rsid w:val="000864D1"/>
    <w:rsid w:val="000C5B5B"/>
    <w:rsid w:val="002A7C79"/>
    <w:rsid w:val="003C4C74"/>
    <w:rsid w:val="0079275B"/>
    <w:rsid w:val="0092195A"/>
    <w:rsid w:val="00967B32"/>
    <w:rsid w:val="00F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T-34 CCCP</dc:creator>
  <cp:lastModifiedBy>T-34 CCCP</cp:lastModifiedBy>
  <cp:revision>7</cp:revision>
  <dcterms:created xsi:type="dcterms:W3CDTF">2017-11-01T13:35:00Z</dcterms:created>
  <dcterms:modified xsi:type="dcterms:W3CDTF">2018-09-17T10:48:00Z</dcterms:modified>
</cp:coreProperties>
</file>