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88" w:rsidRPr="00782688" w:rsidRDefault="00782688" w:rsidP="00782688">
      <w:pPr>
        <w:spacing w:after="0" w:line="240" w:lineRule="auto"/>
        <w:ind w:right="-113"/>
        <w:jc w:val="center"/>
        <w:rPr>
          <w:rFonts w:ascii="Times New Roman" w:eastAsia="Times New Roman" w:hAnsi="Times New Roman" w:cs="Times New Roman"/>
          <w:b/>
          <w:bCs/>
          <w:sz w:val="28"/>
          <w:szCs w:val="28"/>
          <w:lang w:eastAsia="ru-RU"/>
        </w:rPr>
      </w:pPr>
      <w:r w:rsidRPr="00782688">
        <w:rPr>
          <w:rFonts w:ascii="Times New Roman" w:eastAsia="Times New Roman" w:hAnsi="Times New Roman" w:cs="Times New Roman"/>
          <w:b/>
          <w:bCs/>
          <w:sz w:val="28"/>
          <w:szCs w:val="28"/>
          <w:lang w:eastAsia="ru-RU"/>
        </w:rPr>
        <w:t>ТЕРРИТОРИАЛЬНАЯ ИЗБИРАТЕЛЬНАЯ КОМИССИЯ</w:t>
      </w:r>
    </w:p>
    <w:p w:rsidR="00782688" w:rsidRPr="00782688" w:rsidRDefault="00782688" w:rsidP="00782688">
      <w:pPr>
        <w:keepNext/>
        <w:spacing w:after="0" w:line="240" w:lineRule="auto"/>
        <w:jc w:val="center"/>
        <w:outlineLvl w:val="0"/>
        <w:rPr>
          <w:rFonts w:ascii="Times New Roman" w:eastAsia="Times New Roman" w:hAnsi="Times New Roman" w:cs="Times New Roman"/>
          <w:bCs/>
          <w:sz w:val="28"/>
          <w:szCs w:val="28"/>
          <w:lang w:eastAsia="ru-RU"/>
        </w:rPr>
      </w:pPr>
      <w:r w:rsidRPr="00782688">
        <w:rPr>
          <w:rFonts w:ascii="Times New Roman" w:eastAsia="Times New Roman" w:hAnsi="Times New Roman" w:cs="Times New Roman"/>
          <w:b/>
          <w:bCs/>
          <w:sz w:val="28"/>
          <w:szCs w:val="28"/>
          <w:lang w:eastAsia="ru-RU"/>
        </w:rPr>
        <w:t>МУНИЦИПАЛЬНОГО ОБРАЗОВАНИЯ</w:t>
      </w:r>
    </w:p>
    <w:p w:rsidR="00782688" w:rsidRPr="00782688" w:rsidRDefault="00782688" w:rsidP="00782688">
      <w:pPr>
        <w:spacing w:after="0" w:line="240" w:lineRule="auto"/>
        <w:jc w:val="center"/>
        <w:rPr>
          <w:rFonts w:ascii="Times New Roman" w:eastAsia="Times New Roman" w:hAnsi="Times New Roman" w:cs="Times New Roman"/>
          <w:b/>
          <w:bCs/>
          <w:sz w:val="28"/>
          <w:szCs w:val="28"/>
          <w:lang w:eastAsia="ru-RU"/>
        </w:rPr>
      </w:pPr>
      <w:r w:rsidRPr="00782688">
        <w:rPr>
          <w:rFonts w:ascii="Times New Roman" w:eastAsia="Times New Roman" w:hAnsi="Times New Roman" w:cs="Times New Roman"/>
          <w:b/>
          <w:bCs/>
          <w:sz w:val="28"/>
          <w:szCs w:val="28"/>
          <w:lang w:eastAsia="ru-RU"/>
        </w:rPr>
        <w:t>«РОСЛАВЛЬСКИЙ  РАЙОН»  СМОЛЕНСКОЙ ОБЛАСТИ</w:t>
      </w:r>
    </w:p>
    <w:p w:rsidR="00782688" w:rsidRPr="00782688" w:rsidRDefault="00782688" w:rsidP="00782688">
      <w:pPr>
        <w:jc w:val="center"/>
        <w:rPr>
          <w:rFonts w:ascii="Times New Roman" w:eastAsia="Times New Roman" w:hAnsi="Times New Roman" w:cs="Times New Roman"/>
          <w:b/>
          <w:bCs/>
          <w:sz w:val="28"/>
          <w:szCs w:val="28"/>
          <w:lang w:eastAsia="ru-RU"/>
        </w:rPr>
      </w:pPr>
    </w:p>
    <w:p w:rsidR="00782688" w:rsidRPr="00782688" w:rsidRDefault="00782688" w:rsidP="00782688">
      <w:pPr>
        <w:spacing w:before="120"/>
        <w:contextualSpacing/>
        <w:jc w:val="center"/>
        <w:rPr>
          <w:rFonts w:ascii="Times New Roman" w:eastAsia="Times New Roman" w:hAnsi="Times New Roman" w:cs="Times New Roman"/>
          <w:b/>
          <w:sz w:val="28"/>
          <w:szCs w:val="28"/>
          <w:lang w:eastAsia="ru-RU"/>
        </w:rPr>
      </w:pPr>
      <w:proofErr w:type="gramStart"/>
      <w:r w:rsidRPr="00782688">
        <w:rPr>
          <w:rFonts w:ascii="Times New Roman" w:eastAsia="Times New Roman" w:hAnsi="Times New Roman" w:cs="Times New Roman"/>
          <w:b/>
          <w:sz w:val="28"/>
          <w:szCs w:val="28"/>
          <w:lang w:eastAsia="ru-RU"/>
        </w:rPr>
        <w:t>П</w:t>
      </w:r>
      <w:proofErr w:type="gramEnd"/>
      <w:r w:rsidRPr="00782688">
        <w:rPr>
          <w:rFonts w:ascii="Times New Roman" w:eastAsia="Times New Roman" w:hAnsi="Times New Roman" w:cs="Times New Roman"/>
          <w:b/>
          <w:sz w:val="28"/>
          <w:szCs w:val="28"/>
          <w:lang w:eastAsia="ru-RU"/>
        </w:rPr>
        <w:t xml:space="preserve"> О С Т А Н О В Л Е Н И Е</w:t>
      </w:r>
    </w:p>
    <w:p w:rsidR="00782688" w:rsidRPr="00782688" w:rsidRDefault="00782688" w:rsidP="00782688">
      <w:pPr>
        <w:spacing w:before="120"/>
        <w:contextualSpacing/>
        <w:jc w:val="center"/>
        <w:rPr>
          <w:rFonts w:ascii="Times New Roman" w:eastAsia="Times New Roman" w:hAnsi="Times New Roman" w:cs="Times New Roman"/>
          <w:sz w:val="28"/>
          <w:szCs w:val="28"/>
          <w:lang w:eastAsia="ru-RU"/>
        </w:rPr>
      </w:pPr>
    </w:p>
    <w:p w:rsidR="00782688" w:rsidRPr="00782688" w:rsidRDefault="00782688" w:rsidP="00782688">
      <w:pPr>
        <w:spacing w:before="120"/>
        <w:contextualSpacing/>
        <w:jc w:val="center"/>
        <w:rPr>
          <w:rFonts w:ascii="Times New Roman" w:eastAsia="Times New Roman" w:hAnsi="Times New Roman" w:cs="Times New Roman"/>
          <w:b/>
          <w:sz w:val="28"/>
          <w:szCs w:val="28"/>
          <w:lang w:eastAsia="ru-RU"/>
        </w:rPr>
      </w:pPr>
      <w:r w:rsidRPr="00782688">
        <w:rPr>
          <w:rFonts w:ascii="Times New Roman" w:eastAsia="Times New Roman" w:hAnsi="Times New Roman" w:cs="Times New Roman"/>
          <w:sz w:val="28"/>
          <w:szCs w:val="28"/>
          <w:lang w:eastAsia="ru-RU"/>
        </w:rPr>
        <w:t>город Рославль</w:t>
      </w:r>
    </w:p>
    <w:p w:rsidR="00782688" w:rsidRPr="00782688" w:rsidRDefault="00782688" w:rsidP="00782688">
      <w:pPr>
        <w:spacing w:after="0" w:line="240" w:lineRule="auto"/>
        <w:contextualSpacing/>
        <w:jc w:val="center"/>
        <w:rPr>
          <w:rFonts w:ascii="Times New Roman" w:eastAsia="Times New Roman" w:hAnsi="Times New Roman" w:cs="Times New Roman"/>
          <w:b/>
          <w:sz w:val="24"/>
          <w:szCs w:val="24"/>
          <w:lang w:eastAsia="ru-RU"/>
        </w:rPr>
      </w:pPr>
    </w:p>
    <w:p w:rsidR="00782688" w:rsidRPr="00782688" w:rsidRDefault="00782688" w:rsidP="00782688">
      <w:pPr>
        <w:spacing w:after="0" w:line="240" w:lineRule="auto"/>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от   7 августа   2020   года                                                                            № 222/1427</w:t>
      </w:r>
    </w:p>
    <w:p w:rsidR="00782688" w:rsidRPr="00782688" w:rsidRDefault="00782688" w:rsidP="00782688">
      <w:pPr>
        <w:spacing w:after="0" w:line="240" w:lineRule="auto"/>
        <w:jc w:val="both"/>
        <w:rPr>
          <w:rFonts w:ascii="Times New Roman" w:eastAsia="Times New Roman" w:hAnsi="Times New Roman" w:cs="Times New Roman"/>
          <w:sz w:val="28"/>
          <w:szCs w:val="28"/>
          <w:lang w:eastAsia="ru-RU"/>
        </w:rPr>
      </w:pPr>
    </w:p>
    <w:p w:rsidR="00782688" w:rsidRPr="00782688" w:rsidRDefault="00782688" w:rsidP="00782688">
      <w:pPr>
        <w:spacing w:after="0" w:line="240" w:lineRule="auto"/>
        <w:jc w:val="both"/>
        <w:rPr>
          <w:rFonts w:ascii="Times New Roman" w:eastAsia="Times New Roman" w:hAnsi="Times New Roman" w:cs="Times New Roman"/>
          <w:sz w:val="28"/>
          <w:szCs w:val="28"/>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782688" w:rsidRPr="00782688" w:rsidTr="000F556B">
        <w:tc>
          <w:tcPr>
            <w:tcW w:w="6771" w:type="dxa"/>
          </w:tcPr>
          <w:p w:rsidR="00782688" w:rsidRPr="00782688" w:rsidRDefault="00782688" w:rsidP="00782688">
            <w:pPr>
              <w:jc w:val="both"/>
              <w:rPr>
                <w:sz w:val="28"/>
                <w:szCs w:val="28"/>
              </w:rPr>
            </w:pPr>
            <w:r w:rsidRPr="00782688">
              <w:rPr>
                <w:sz w:val="28"/>
                <w:szCs w:val="28"/>
              </w:rPr>
              <w:t xml:space="preserve">О Порядке проведения жеребьевки в целях распределения бесплатного эфирного времени между зарегистрированными кандидатами при проведении выборов депутатов </w:t>
            </w:r>
            <w:proofErr w:type="spellStart"/>
            <w:r w:rsidRPr="00782688">
              <w:rPr>
                <w:sz w:val="28"/>
                <w:szCs w:val="28"/>
              </w:rPr>
              <w:t>Рославльской</w:t>
            </w:r>
            <w:proofErr w:type="spellEnd"/>
            <w:r w:rsidRPr="00782688">
              <w:rPr>
                <w:sz w:val="28"/>
                <w:szCs w:val="28"/>
              </w:rPr>
              <w:t xml:space="preserve"> районной Думы шестого созыва </w:t>
            </w:r>
            <w:proofErr w:type="spellStart"/>
            <w:proofErr w:type="gramStart"/>
            <w:r w:rsidRPr="00782688">
              <w:rPr>
                <w:sz w:val="28"/>
                <w:szCs w:val="28"/>
              </w:rPr>
              <w:t>созыва</w:t>
            </w:r>
            <w:proofErr w:type="spellEnd"/>
            <w:proofErr w:type="gramEnd"/>
          </w:p>
        </w:tc>
      </w:tr>
    </w:tbl>
    <w:p w:rsidR="00782688" w:rsidRPr="00782688" w:rsidRDefault="00782688" w:rsidP="00782688">
      <w:pPr>
        <w:spacing w:after="0" w:line="240" w:lineRule="auto"/>
        <w:jc w:val="both"/>
        <w:rPr>
          <w:rFonts w:ascii="Times New Roman" w:eastAsia="Times New Roman" w:hAnsi="Times New Roman" w:cs="Times New Roman"/>
          <w:sz w:val="28"/>
          <w:szCs w:val="28"/>
          <w:lang w:eastAsia="ru-RU"/>
        </w:rPr>
      </w:pPr>
    </w:p>
    <w:p w:rsidR="00782688" w:rsidRPr="00782688" w:rsidRDefault="00782688" w:rsidP="00782688">
      <w:pPr>
        <w:tabs>
          <w:tab w:val="left" w:pos="5245"/>
        </w:tabs>
        <w:suppressAutoHyphens/>
        <w:overflowPunct w:val="0"/>
        <w:autoSpaceDE w:val="0"/>
        <w:autoSpaceDN w:val="0"/>
        <w:adjustRightInd w:val="0"/>
        <w:spacing w:after="0" w:line="240" w:lineRule="auto"/>
        <w:ind w:right="4393"/>
        <w:jc w:val="both"/>
        <w:textAlignment w:val="baseline"/>
        <w:rPr>
          <w:rFonts w:ascii="Times New Roman" w:eastAsia="Times New Roman" w:hAnsi="Times New Roman" w:cs="Times New Roman"/>
          <w:sz w:val="32"/>
          <w:szCs w:val="32"/>
          <w:lang w:eastAsia="ru-RU"/>
        </w:rPr>
      </w:pPr>
    </w:p>
    <w:p w:rsidR="00782688" w:rsidRPr="00782688" w:rsidRDefault="00782688" w:rsidP="00782688">
      <w:pPr>
        <w:tabs>
          <w:tab w:val="center" w:pos="4677"/>
          <w:tab w:val="right" w:pos="9355"/>
        </w:tabs>
        <w:spacing w:after="0" w:line="240" w:lineRule="auto"/>
        <w:ind w:firstLine="851"/>
        <w:jc w:val="both"/>
        <w:rPr>
          <w:rFonts w:ascii="Times New Roman" w:eastAsia="Times New Roman" w:hAnsi="Times New Roman" w:cs="Times New Roman"/>
          <w:sz w:val="28"/>
          <w:szCs w:val="28"/>
          <w:lang w:eastAsia="ru-RU"/>
        </w:rPr>
      </w:pPr>
      <w:proofErr w:type="gramStart"/>
      <w:r w:rsidRPr="00782688">
        <w:rPr>
          <w:rFonts w:ascii="Times New Roman" w:eastAsia="Times New Roman" w:hAnsi="Times New Roman" w:cs="Times New Roman"/>
          <w:sz w:val="28"/>
          <w:szCs w:val="28"/>
          <w:lang w:eastAsia="ru-RU"/>
        </w:rPr>
        <w:t xml:space="preserve">В соответствии с подпунктом «в» пункта 7 статьи 11 областного закона от 24 апреля 2003 года № 12-з «Об избирательных комиссиях, комиссиях референдума в Смоленской области», статьей 27 областного закона от 3 июля 2003 года № 41-з «О выборах органов местного самоуправления в Смоленской области», </w:t>
      </w:r>
      <w:r w:rsidRPr="00782688">
        <w:rPr>
          <w:rFonts w:ascii="Times New Roman" w:eastAsia="Calibri" w:hAnsi="Times New Roman" w:cs="Times New Roman"/>
          <w:sz w:val="28"/>
        </w:rPr>
        <w:t>н</w:t>
      </w:r>
      <w:r w:rsidRPr="00782688">
        <w:rPr>
          <w:rFonts w:ascii="Times New Roman" w:eastAsia="Times New Roman" w:hAnsi="Times New Roman" w:cs="Times New Roman"/>
          <w:sz w:val="28"/>
          <w:szCs w:val="20"/>
          <w:lang w:eastAsia="ru-RU"/>
        </w:rPr>
        <w:t xml:space="preserve">а основании постановления избирательной комиссии Смоленской области от 8 декабря 2017 года  № 22/223-6 </w:t>
      </w:r>
      <w:r w:rsidRPr="00782688">
        <w:rPr>
          <w:rFonts w:ascii="Times New Roman" w:eastAsia="Times New Roman" w:hAnsi="Times New Roman" w:cs="Times New Roman"/>
          <w:sz w:val="28"/>
          <w:szCs w:val="28"/>
          <w:lang w:eastAsia="ru-RU"/>
        </w:rPr>
        <w:t>«О   возложении полномочий</w:t>
      </w:r>
      <w:proofErr w:type="gramEnd"/>
      <w:r w:rsidRPr="00782688">
        <w:rPr>
          <w:rFonts w:ascii="Times New Roman" w:eastAsia="Times New Roman" w:hAnsi="Times New Roman" w:cs="Times New Roman"/>
          <w:sz w:val="28"/>
          <w:szCs w:val="28"/>
          <w:lang w:eastAsia="ru-RU"/>
        </w:rPr>
        <w:t xml:space="preserve"> </w:t>
      </w:r>
      <w:r w:rsidRPr="00782688">
        <w:rPr>
          <w:rFonts w:ascii="Times New Roman" w:eastAsia="Times New Roman" w:hAnsi="Times New Roman" w:cs="Times New Roman"/>
          <w:bCs/>
          <w:iCs/>
          <w:sz w:val="28"/>
          <w:szCs w:val="28"/>
          <w:lang w:eastAsia="ru-RU"/>
        </w:rPr>
        <w:t>избирательной комиссии муниципального образования «</w:t>
      </w:r>
      <w:proofErr w:type="spellStart"/>
      <w:r w:rsidRPr="00782688">
        <w:rPr>
          <w:rFonts w:ascii="Times New Roman" w:eastAsia="Times New Roman" w:hAnsi="Times New Roman" w:cs="Times New Roman"/>
          <w:bCs/>
          <w:iCs/>
          <w:sz w:val="28"/>
          <w:szCs w:val="28"/>
          <w:lang w:eastAsia="ru-RU"/>
        </w:rPr>
        <w:t>Рославльский</w:t>
      </w:r>
      <w:proofErr w:type="spellEnd"/>
      <w:r w:rsidRPr="00782688">
        <w:rPr>
          <w:rFonts w:ascii="Times New Roman" w:eastAsia="Times New Roman" w:hAnsi="Times New Roman" w:cs="Times New Roman"/>
          <w:bCs/>
          <w:iCs/>
          <w:sz w:val="28"/>
          <w:szCs w:val="28"/>
          <w:lang w:eastAsia="ru-RU"/>
        </w:rPr>
        <w:t xml:space="preserve"> район» Смоленской области на территориальную избирательную комиссию муниципального образования «</w:t>
      </w:r>
      <w:proofErr w:type="spellStart"/>
      <w:r w:rsidRPr="00782688">
        <w:rPr>
          <w:rFonts w:ascii="Times New Roman" w:eastAsia="Times New Roman" w:hAnsi="Times New Roman" w:cs="Times New Roman"/>
          <w:bCs/>
          <w:iCs/>
          <w:sz w:val="28"/>
          <w:szCs w:val="28"/>
          <w:lang w:eastAsia="ru-RU"/>
        </w:rPr>
        <w:t>Рославльский</w:t>
      </w:r>
      <w:proofErr w:type="spellEnd"/>
      <w:r w:rsidRPr="00782688">
        <w:rPr>
          <w:rFonts w:ascii="Times New Roman" w:eastAsia="Times New Roman" w:hAnsi="Times New Roman" w:cs="Times New Roman"/>
          <w:bCs/>
          <w:iCs/>
          <w:sz w:val="28"/>
          <w:szCs w:val="28"/>
          <w:lang w:eastAsia="ru-RU"/>
        </w:rPr>
        <w:t xml:space="preserve"> район» Смоленской области»</w:t>
      </w:r>
      <w:r w:rsidRPr="00782688">
        <w:rPr>
          <w:rFonts w:ascii="Times New Roman" w:eastAsia="Calibri" w:hAnsi="Times New Roman" w:cs="Times New Roman"/>
          <w:bCs/>
          <w:iCs/>
          <w:sz w:val="28"/>
          <w:szCs w:val="28"/>
        </w:rPr>
        <w:t xml:space="preserve"> </w:t>
      </w:r>
      <w:r w:rsidRPr="00782688">
        <w:rPr>
          <w:rFonts w:ascii="Times New Roman" w:eastAsia="Times New Roman" w:hAnsi="Times New Roman" w:cs="Times New Roman"/>
          <w:sz w:val="28"/>
          <w:szCs w:val="28"/>
          <w:lang w:eastAsia="ru-RU"/>
        </w:rPr>
        <w:t>территориальная избирательная комиссия муниципального образования «</w:t>
      </w:r>
      <w:proofErr w:type="spellStart"/>
      <w:r w:rsidRPr="00782688">
        <w:rPr>
          <w:rFonts w:ascii="Times New Roman" w:eastAsia="Times New Roman" w:hAnsi="Times New Roman" w:cs="Times New Roman"/>
          <w:sz w:val="28"/>
          <w:szCs w:val="28"/>
          <w:lang w:eastAsia="ru-RU"/>
        </w:rPr>
        <w:t>Рославльский</w:t>
      </w:r>
      <w:proofErr w:type="spellEnd"/>
      <w:r w:rsidRPr="00782688">
        <w:rPr>
          <w:rFonts w:ascii="Times New Roman" w:eastAsia="Times New Roman" w:hAnsi="Times New Roman" w:cs="Times New Roman"/>
          <w:sz w:val="28"/>
          <w:szCs w:val="28"/>
          <w:lang w:eastAsia="ru-RU"/>
        </w:rPr>
        <w:t xml:space="preserve"> район» Смоленской области</w:t>
      </w:r>
    </w:p>
    <w:p w:rsidR="00782688" w:rsidRPr="00782688" w:rsidRDefault="00782688" w:rsidP="00782688">
      <w:pPr>
        <w:tabs>
          <w:tab w:val="center" w:pos="4677"/>
          <w:tab w:val="right" w:pos="9355"/>
        </w:tabs>
        <w:spacing w:after="0" w:line="240" w:lineRule="auto"/>
        <w:ind w:firstLine="851"/>
        <w:jc w:val="both"/>
        <w:rPr>
          <w:rFonts w:ascii="Times New Roman" w:eastAsia="Times New Roman" w:hAnsi="Times New Roman" w:cs="Times New Roman"/>
          <w:sz w:val="32"/>
          <w:szCs w:val="32"/>
          <w:lang w:eastAsia="ru-RU"/>
        </w:rPr>
      </w:pPr>
    </w:p>
    <w:p w:rsidR="00782688" w:rsidRPr="00782688" w:rsidRDefault="00782688" w:rsidP="00782688">
      <w:pPr>
        <w:spacing w:after="0" w:line="240" w:lineRule="auto"/>
        <w:jc w:val="both"/>
        <w:rPr>
          <w:rFonts w:ascii="Times New Roman" w:eastAsia="Times New Roman" w:hAnsi="Times New Roman" w:cs="Times New Roman"/>
          <w:b/>
          <w:bCs/>
          <w:sz w:val="28"/>
          <w:szCs w:val="20"/>
          <w:lang w:eastAsia="ru-RU"/>
        </w:rPr>
      </w:pPr>
      <w:r w:rsidRPr="00782688">
        <w:rPr>
          <w:rFonts w:ascii="Times New Roman" w:eastAsia="Times New Roman" w:hAnsi="Times New Roman" w:cs="Times New Roman"/>
          <w:b/>
          <w:sz w:val="28"/>
          <w:szCs w:val="28"/>
          <w:lang w:eastAsia="ru-RU"/>
        </w:rPr>
        <w:t xml:space="preserve">         </w:t>
      </w:r>
      <w:proofErr w:type="gramStart"/>
      <w:r w:rsidRPr="00782688">
        <w:rPr>
          <w:rFonts w:ascii="Times New Roman" w:eastAsia="Times New Roman" w:hAnsi="Times New Roman" w:cs="Times New Roman"/>
          <w:b/>
          <w:sz w:val="28"/>
          <w:szCs w:val="28"/>
          <w:lang w:eastAsia="ru-RU"/>
        </w:rPr>
        <w:t>п</w:t>
      </w:r>
      <w:proofErr w:type="gramEnd"/>
      <w:r w:rsidRPr="00782688">
        <w:rPr>
          <w:rFonts w:ascii="Times New Roman" w:eastAsia="Times New Roman" w:hAnsi="Times New Roman" w:cs="Times New Roman"/>
          <w:b/>
          <w:sz w:val="28"/>
          <w:szCs w:val="28"/>
          <w:lang w:eastAsia="ru-RU"/>
        </w:rPr>
        <w:t xml:space="preserve"> о с т а н о в и л а:</w:t>
      </w:r>
    </w:p>
    <w:p w:rsidR="00782688" w:rsidRPr="00782688" w:rsidRDefault="00782688" w:rsidP="00782688">
      <w:pPr>
        <w:tabs>
          <w:tab w:val="center" w:pos="4677"/>
          <w:tab w:val="right" w:pos="9355"/>
        </w:tabs>
        <w:spacing w:after="0" w:line="240" w:lineRule="auto"/>
        <w:ind w:firstLine="851"/>
        <w:jc w:val="both"/>
        <w:rPr>
          <w:rFonts w:ascii="Times New Roman" w:eastAsia="Times New Roman" w:hAnsi="Times New Roman" w:cs="Times New Roman"/>
          <w:sz w:val="32"/>
          <w:szCs w:val="32"/>
          <w:lang w:eastAsia="ru-RU"/>
        </w:rPr>
      </w:pPr>
    </w:p>
    <w:p w:rsidR="00782688" w:rsidRPr="00782688" w:rsidRDefault="00782688" w:rsidP="00782688">
      <w:pPr>
        <w:shd w:val="clear" w:color="auto" w:fill="FFFFFF"/>
        <w:tabs>
          <w:tab w:val="left" w:pos="1310"/>
        </w:tabs>
        <w:spacing w:after="0" w:line="240" w:lineRule="auto"/>
        <w:ind w:left="6" w:firstLine="703"/>
        <w:jc w:val="both"/>
        <w:rPr>
          <w:rFonts w:ascii="Times New Roman" w:eastAsia="Times New Roman" w:hAnsi="Times New Roman" w:cs="Times New Roman"/>
          <w:color w:val="000000"/>
          <w:spacing w:val="-1"/>
          <w:sz w:val="28"/>
          <w:szCs w:val="28"/>
          <w:lang w:eastAsia="ru-RU"/>
        </w:rPr>
      </w:pPr>
      <w:r w:rsidRPr="00782688">
        <w:rPr>
          <w:rFonts w:ascii="Times New Roman" w:eastAsia="Times New Roman" w:hAnsi="Times New Roman" w:cs="Times New Roman"/>
          <w:sz w:val="28"/>
          <w:szCs w:val="28"/>
          <w:lang w:eastAsia="ru-RU"/>
        </w:rPr>
        <w:t xml:space="preserve">1.  Утвердить Порядок проведения жеребьевки в целях распределения бесплатного эфирного времени между зарегистрированными кандидатами при проведении выборов депутатов </w:t>
      </w:r>
      <w:proofErr w:type="spellStart"/>
      <w:r w:rsidRPr="00782688">
        <w:rPr>
          <w:rFonts w:ascii="Times New Roman" w:eastAsia="Times New Roman" w:hAnsi="Times New Roman" w:cs="Times New Roman"/>
          <w:sz w:val="28"/>
          <w:szCs w:val="28"/>
          <w:lang w:eastAsia="ru-RU"/>
        </w:rPr>
        <w:t>Рославльской</w:t>
      </w:r>
      <w:proofErr w:type="spellEnd"/>
      <w:r w:rsidRPr="00782688">
        <w:rPr>
          <w:rFonts w:ascii="Times New Roman" w:eastAsia="Times New Roman" w:hAnsi="Times New Roman" w:cs="Times New Roman"/>
          <w:sz w:val="28"/>
          <w:szCs w:val="28"/>
          <w:lang w:eastAsia="ru-RU"/>
        </w:rPr>
        <w:t xml:space="preserve"> районной Думы шестого созыва (прилагается)</w:t>
      </w:r>
      <w:r w:rsidRPr="00782688">
        <w:rPr>
          <w:rFonts w:ascii="Times New Roman" w:eastAsia="Times New Roman" w:hAnsi="Times New Roman" w:cs="Times New Roman"/>
          <w:color w:val="000000"/>
          <w:spacing w:val="-1"/>
          <w:sz w:val="28"/>
          <w:szCs w:val="28"/>
          <w:lang w:eastAsia="ru-RU"/>
        </w:rPr>
        <w:t>.</w:t>
      </w:r>
    </w:p>
    <w:p w:rsidR="00782688" w:rsidRPr="00782688" w:rsidRDefault="00782688" w:rsidP="00782688">
      <w:pPr>
        <w:shd w:val="clear" w:color="auto" w:fill="FFFFFF"/>
        <w:tabs>
          <w:tab w:val="left" w:pos="1310"/>
        </w:tabs>
        <w:spacing w:after="0" w:line="240" w:lineRule="auto"/>
        <w:ind w:left="6" w:firstLine="703"/>
        <w:jc w:val="both"/>
        <w:rPr>
          <w:rFonts w:ascii="Times New Roman" w:eastAsia="Times New Roman" w:hAnsi="Times New Roman" w:cs="Times New Roman"/>
          <w:color w:val="000000"/>
          <w:spacing w:val="-1"/>
          <w:sz w:val="28"/>
          <w:szCs w:val="28"/>
          <w:lang w:eastAsia="ru-RU"/>
        </w:rPr>
      </w:pPr>
      <w:r w:rsidRPr="00782688">
        <w:rPr>
          <w:rFonts w:ascii="Times New Roman" w:eastAsia="Times New Roman" w:hAnsi="Times New Roman" w:cs="Times New Roman"/>
          <w:color w:val="000000"/>
          <w:spacing w:val="-1"/>
          <w:sz w:val="28"/>
          <w:szCs w:val="28"/>
          <w:lang w:eastAsia="ru-RU"/>
        </w:rPr>
        <w:t>2. </w:t>
      </w:r>
      <w:r w:rsidRPr="00782688">
        <w:rPr>
          <w:rFonts w:ascii="Times New Roman" w:eastAsia="Times New Roman" w:hAnsi="Times New Roman" w:cs="Times New Roman"/>
          <w:color w:val="000000"/>
          <w:spacing w:val="-1"/>
          <w:sz w:val="28"/>
          <w:szCs w:val="28"/>
          <w:lang w:val="en-US" w:eastAsia="ru-RU"/>
        </w:rPr>
        <w:t> </w:t>
      </w:r>
      <w:proofErr w:type="gramStart"/>
      <w:r w:rsidRPr="00782688">
        <w:rPr>
          <w:rFonts w:ascii="Times New Roman" w:eastAsia="Times New Roman" w:hAnsi="Times New Roman" w:cs="Times New Roman"/>
          <w:sz w:val="28"/>
          <w:szCs w:val="28"/>
          <w:lang w:eastAsia="ru-RU"/>
        </w:rPr>
        <w:t>Разместить</w:t>
      </w:r>
      <w:proofErr w:type="gramEnd"/>
      <w:r w:rsidRPr="00782688">
        <w:rPr>
          <w:rFonts w:ascii="Times New Roman" w:eastAsia="Times New Roman" w:hAnsi="Times New Roman" w:cs="Times New Roman"/>
          <w:sz w:val="28"/>
          <w:szCs w:val="28"/>
          <w:lang w:eastAsia="ru-RU"/>
        </w:rPr>
        <w:t xml:space="preserve"> настоящее постановление на сайте Администрации муниципального образования «</w:t>
      </w:r>
      <w:proofErr w:type="spellStart"/>
      <w:r w:rsidRPr="00782688">
        <w:rPr>
          <w:rFonts w:ascii="Times New Roman" w:eastAsia="Times New Roman" w:hAnsi="Times New Roman" w:cs="Times New Roman"/>
          <w:sz w:val="28"/>
          <w:szCs w:val="28"/>
          <w:lang w:eastAsia="ru-RU"/>
        </w:rPr>
        <w:t>Рославслький</w:t>
      </w:r>
      <w:proofErr w:type="spellEnd"/>
      <w:r w:rsidRPr="00782688">
        <w:rPr>
          <w:rFonts w:ascii="Times New Roman" w:eastAsia="Times New Roman" w:hAnsi="Times New Roman" w:cs="Times New Roman"/>
          <w:sz w:val="28"/>
          <w:szCs w:val="28"/>
          <w:lang w:eastAsia="ru-RU"/>
        </w:rPr>
        <w:t xml:space="preserve"> район» Смоленской области в информационно-телекоммуникационной сети «Интернет».</w:t>
      </w:r>
    </w:p>
    <w:p w:rsidR="00782688" w:rsidRPr="00782688" w:rsidRDefault="00782688" w:rsidP="00782688">
      <w:pPr>
        <w:shd w:val="clear" w:color="auto" w:fill="FFFFFF"/>
        <w:tabs>
          <w:tab w:val="left" w:pos="1310"/>
        </w:tabs>
        <w:spacing w:after="0" w:line="240" w:lineRule="auto"/>
        <w:ind w:left="7" w:firstLine="886"/>
        <w:jc w:val="both"/>
        <w:rPr>
          <w:rFonts w:ascii="Times New Roman" w:eastAsia="Times New Roman" w:hAnsi="Times New Roman" w:cs="Times New Roman"/>
          <w:color w:val="000000"/>
          <w:spacing w:val="-1"/>
          <w:sz w:val="28"/>
          <w:szCs w:val="28"/>
          <w:lang w:eastAsia="ru-RU"/>
        </w:rPr>
      </w:pPr>
    </w:p>
    <w:p w:rsidR="00782688" w:rsidRPr="00782688" w:rsidRDefault="00782688" w:rsidP="00782688">
      <w:pPr>
        <w:shd w:val="clear" w:color="auto" w:fill="FFFFFF"/>
        <w:tabs>
          <w:tab w:val="left" w:pos="1310"/>
        </w:tabs>
        <w:spacing w:after="0" w:line="240" w:lineRule="auto"/>
        <w:ind w:left="7" w:firstLine="886"/>
        <w:jc w:val="both"/>
        <w:rPr>
          <w:rFonts w:ascii="Times New Roman" w:eastAsia="Times New Roman" w:hAnsi="Times New Roman" w:cs="Times New Roman"/>
          <w:color w:val="000000"/>
          <w:spacing w:val="-1"/>
          <w:sz w:val="28"/>
          <w:szCs w:val="28"/>
          <w:lang w:eastAsia="ru-RU"/>
        </w:rPr>
      </w:pPr>
    </w:p>
    <w:p w:rsidR="00782688" w:rsidRPr="00782688" w:rsidRDefault="00782688" w:rsidP="00782688">
      <w:pPr>
        <w:shd w:val="clear" w:color="auto" w:fill="FFFFFF"/>
        <w:tabs>
          <w:tab w:val="left" w:pos="1310"/>
        </w:tabs>
        <w:spacing w:after="0" w:line="240" w:lineRule="auto"/>
        <w:ind w:left="7" w:firstLine="886"/>
        <w:jc w:val="both"/>
        <w:rPr>
          <w:rFonts w:ascii="Times New Roman" w:eastAsia="Times New Roman" w:hAnsi="Times New Roman" w:cs="Times New Roman"/>
          <w:color w:val="000000"/>
          <w:spacing w:val="-1"/>
          <w:sz w:val="28"/>
          <w:szCs w:val="28"/>
          <w:lang w:eastAsia="ru-RU"/>
        </w:rPr>
      </w:pPr>
    </w:p>
    <w:p w:rsidR="00782688" w:rsidRPr="00782688" w:rsidRDefault="00782688" w:rsidP="00782688">
      <w:pPr>
        <w:tabs>
          <w:tab w:val="left" w:pos="9923"/>
        </w:tabs>
        <w:ind w:right="-2"/>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Председатель комиссии                                                                                О.Ю. Иванова</w:t>
      </w:r>
    </w:p>
    <w:p w:rsidR="00782688" w:rsidRPr="00782688" w:rsidRDefault="00782688" w:rsidP="00782688">
      <w:pPr>
        <w:spacing w:after="0" w:line="240" w:lineRule="auto"/>
        <w:ind w:right="-113"/>
        <w:rPr>
          <w:rFonts w:ascii="Times New Roman" w:eastAsia="Times New Roman" w:hAnsi="Times New Roman" w:cs="Times New Roman"/>
          <w:bCs/>
          <w:sz w:val="28"/>
          <w:szCs w:val="28"/>
          <w:lang w:eastAsia="ru-RU"/>
        </w:rPr>
      </w:pPr>
      <w:r w:rsidRPr="00782688">
        <w:rPr>
          <w:rFonts w:ascii="Times New Roman" w:eastAsia="Times New Roman" w:hAnsi="Times New Roman" w:cs="Times New Roman"/>
          <w:sz w:val="28"/>
          <w:szCs w:val="28"/>
          <w:lang w:eastAsia="ru-RU"/>
        </w:rPr>
        <w:t>Секретарь комиссии                                                                                В.Ф. Старовойтов</w:t>
      </w:r>
      <w:r w:rsidRPr="00782688">
        <w:rPr>
          <w:rFonts w:ascii="Times New Roman" w:eastAsia="Times New Roman" w:hAnsi="Times New Roman" w:cs="Times New Roman"/>
          <w:color w:val="000000"/>
          <w:sz w:val="28"/>
          <w:szCs w:val="28"/>
          <w:lang w:eastAsia="ru-RU"/>
        </w:rPr>
        <w:br w:type="page"/>
      </w:r>
      <w:r w:rsidRPr="00782688">
        <w:rPr>
          <w:rFonts w:ascii="Times New Roman" w:eastAsia="Times New Roman" w:hAnsi="Times New Roman" w:cs="Times New Roman"/>
          <w:color w:val="000000"/>
          <w:sz w:val="28"/>
          <w:szCs w:val="28"/>
          <w:lang w:eastAsia="ru-RU"/>
        </w:rPr>
        <w:lastRenderedPageBreak/>
        <w:t xml:space="preserve">                                                                                                  </w:t>
      </w:r>
      <w:r w:rsidRPr="00782688">
        <w:rPr>
          <w:rFonts w:ascii="Times New Roman" w:eastAsia="Times New Roman" w:hAnsi="Times New Roman" w:cs="Times New Roman"/>
          <w:bCs/>
          <w:sz w:val="28"/>
          <w:szCs w:val="28"/>
          <w:lang w:eastAsia="ru-RU"/>
        </w:rPr>
        <w:t>Приложение</w:t>
      </w:r>
    </w:p>
    <w:p w:rsidR="00782688" w:rsidRPr="00782688" w:rsidRDefault="00782688" w:rsidP="00782688">
      <w:pPr>
        <w:spacing w:after="0" w:line="240" w:lineRule="auto"/>
        <w:ind w:left="5040"/>
        <w:jc w:val="center"/>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 xml:space="preserve">к постановлению территориальной избирательной комиссии </w:t>
      </w:r>
    </w:p>
    <w:p w:rsidR="00782688" w:rsidRPr="00782688" w:rsidRDefault="00782688" w:rsidP="00782688">
      <w:pPr>
        <w:spacing w:after="0" w:line="240" w:lineRule="auto"/>
        <w:ind w:left="5040"/>
        <w:jc w:val="center"/>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муниципального образования «</w:t>
      </w:r>
      <w:proofErr w:type="spellStart"/>
      <w:r w:rsidRPr="00782688">
        <w:rPr>
          <w:rFonts w:ascii="Times New Roman" w:eastAsia="Times New Roman" w:hAnsi="Times New Roman" w:cs="Times New Roman"/>
          <w:sz w:val="28"/>
          <w:szCs w:val="28"/>
          <w:lang w:eastAsia="ru-RU"/>
        </w:rPr>
        <w:t>Рославльский</w:t>
      </w:r>
      <w:proofErr w:type="spellEnd"/>
      <w:r w:rsidRPr="00782688">
        <w:rPr>
          <w:rFonts w:ascii="Times New Roman" w:eastAsia="Times New Roman" w:hAnsi="Times New Roman" w:cs="Times New Roman"/>
          <w:sz w:val="28"/>
          <w:szCs w:val="28"/>
          <w:lang w:eastAsia="ru-RU"/>
        </w:rPr>
        <w:t xml:space="preserve"> район» </w:t>
      </w:r>
    </w:p>
    <w:p w:rsidR="00782688" w:rsidRPr="00782688" w:rsidRDefault="00782688" w:rsidP="00782688">
      <w:pPr>
        <w:spacing w:after="0" w:line="240" w:lineRule="auto"/>
        <w:ind w:left="5040"/>
        <w:jc w:val="center"/>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Смоленской области</w:t>
      </w:r>
    </w:p>
    <w:p w:rsidR="00782688" w:rsidRPr="00782688" w:rsidRDefault="00782688" w:rsidP="00782688">
      <w:pPr>
        <w:spacing w:after="0" w:line="240" w:lineRule="auto"/>
        <w:ind w:left="5040"/>
        <w:jc w:val="center"/>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от 7 августа 2020 года № 222/1427</w:t>
      </w:r>
    </w:p>
    <w:p w:rsidR="00782688" w:rsidRPr="00782688" w:rsidRDefault="00782688" w:rsidP="00782688">
      <w:pPr>
        <w:spacing w:after="0" w:line="240" w:lineRule="auto"/>
        <w:jc w:val="center"/>
        <w:rPr>
          <w:rFonts w:ascii="Times New Roman" w:eastAsia="Times New Roman" w:hAnsi="Times New Roman" w:cs="Times New Roman"/>
          <w:b/>
          <w:bCs/>
          <w:sz w:val="28"/>
          <w:szCs w:val="28"/>
          <w:lang w:eastAsia="ru-RU"/>
        </w:rPr>
      </w:pPr>
    </w:p>
    <w:p w:rsidR="00782688" w:rsidRPr="00782688" w:rsidRDefault="00782688" w:rsidP="00782688">
      <w:pPr>
        <w:spacing w:after="0" w:line="240" w:lineRule="auto"/>
        <w:jc w:val="center"/>
        <w:rPr>
          <w:rFonts w:ascii="Times New Roman" w:eastAsia="Times New Roman" w:hAnsi="Times New Roman" w:cs="Times New Roman"/>
          <w:b/>
          <w:bCs/>
          <w:sz w:val="28"/>
          <w:szCs w:val="28"/>
          <w:lang w:eastAsia="ru-RU"/>
        </w:rPr>
      </w:pPr>
    </w:p>
    <w:p w:rsidR="00782688" w:rsidRPr="00782688" w:rsidRDefault="00782688" w:rsidP="00782688">
      <w:pPr>
        <w:spacing w:after="0" w:line="240" w:lineRule="auto"/>
        <w:jc w:val="center"/>
        <w:rPr>
          <w:rFonts w:ascii="Times New Roman" w:eastAsia="Times New Roman" w:hAnsi="Times New Roman" w:cs="Times New Roman"/>
          <w:b/>
          <w:bCs/>
          <w:sz w:val="28"/>
          <w:szCs w:val="28"/>
          <w:lang w:eastAsia="ru-RU"/>
        </w:rPr>
      </w:pPr>
      <w:r w:rsidRPr="00782688">
        <w:rPr>
          <w:rFonts w:ascii="Times New Roman" w:eastAsia="Times New Roman" w:hAnsi="Times New Roman" w:cs="Times New Roman"/>
          <w:b/>
          <w:bCs/>
          <w:sz w:val="28"/>
          <w:szCs w:val="28"/>
          <w:lang w:eastAsia="ru-RU"/>
        </w:rPr>
        <w:t>ПОРЯДОК</w:t>
      </w:r>
    </w:p>
    <w:p w:rsidR="00782688" w:rsidRPr="00782688" w:rsidRDefault="00782688" w:rsidP="00782688">
      <w:pPr>
        <w:spacing w:after="0" w:line="240" w:lineRule="auto"/>
        <w:jc w:val="center"/>
        <w:rPr>
          <w:rFonts w:ascii="Times New Roman" w:eastAsia="Times New Roman" w:hAnsi="Times New Roman" w:cs="Times New Roman"/>
          <w:b/>
          <w:sz w:val="28"/>
          <w:szCs w:val="28"/>
          <w:lang w:eastAsia="ru-RU"/>
        </w:rPr>
      </w:pPr>
      <w:r w:rsidRPr="00782688">
        <w:rPr>
          <w:rFonts w:ascii="Times New Roman" w:eastAsia="Times New Roman" w:hAnsi="Times New Roman" w:cs="Times New Roman"/>
          <w:b/>
          <w:sz w:val="28"/>
          <w:szCs w:val="28"/>
          <w:lang w:eastAsia="ru-RU"/>
        </w:rPr>
        <w:t xml:space="preserve">проведения жеребьевки в целях распределения бесплатного эфирного времени между зарегистрированными кандидатами при проведении выборов депутатов </w:t>
      </w:r>
      <w:proofErr w:type="spellStart"/>
      <w:r w:rsidRPr="00782688">
        <w:rPr>
          <w:rFonts w:ascii="Times New Roman" w:eastAsia="Times New Roman" w:hAnsi="Times New Roman" w:cs="Times New Roman"/>
          <w:b/>
          <w:sz w:val="28"/>
          <w:szCs w:val="28"/>
          <w:lang w:eastAsia="ru-RU"/>
        </w:rPr>
        <w:t>Рославльской</w:t>
      </w:r>
      <w:proofErr w:type="spellEnd"/>
      <w:r w:rsidRPr="00782688">
        <w:rPr>
          <w:rFonts w:ascii="Times New Roman" w:eastAsia="Times New Roman" w:hAnsi="Times New Roman" w:cs="Times New Roman"/>
          <w:b/>
          <w:sz w:val="28"/>
          <w:szCs w:val="28"/>
          <w:lang w:eastAsia="ru-RU"/>
        </w:rPr>
        <w:t xml:space="preserve"> районной Думы шестого созыва</w:t>
      </w:r>
    </w:p>
    <w:p w:rsidR="00782688" w:rsidRPr="00782688" w:rsidRDefault="00782688" w:rsidP="00782688">
      <w:pPr>
        <w:spacing w:after="0" w:line="240" w:lineRule="auto"/>
        <w:jc w:val="center"/>
        <w:rPr>
          <w:rFonts w:ascii="Times New Roman" w:eastAsia="Times New Roman" w:hAnsi="Times New Roman" w:cs="Times New Roman"/>
          <w:b/>
          <w:sz w:val="28"/>
          <w:szCs w:val="28"/>
          <w:lang w:eastAsia="ru-RU"/>
        </w:rPr>
      </w:pP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 xml:space="preserve">1.  Настоящим Порядком регулируется проведение жеребьевки в целях распределения бесплатного эфирного времени между зарегистрированными кандидатами при проведении выборов депутатов </w:t>
      </w:r>
      <w:proofErr w:type="spellStart"/>
      <w:r w:rsidRPr="00782688">
        <w:rPr>
          <w:rFonts w:ascii="Times New Roman" w:eastAsia="Times New Roman" w:hAnsi="Times New Roman" w:cs="Times New Roman"/>
          <w:sz w:val="28"/>
          <w:szCs w:val="28"/>
          <w:lang w:eastAsia="ru-RU"/>
        </w:rPr>
        <w:t>Рославльской</w:t>
      </w:r>
      <w:proofErr w:type="spellEnd"/>
      <w:r w:rsidRPr="00782688">
        <w:rPr>
          <w:rFonts w:ascii="Times New Roman" w:eastAsia="Times New Roman" w:hAnsi="Times New Roman" w:cs="Times New Roman"/>
          <w:sz w:val="28"/>
          <w:szCs w:val="28"/>
          <w:lang w:eastAsia="ru-RU"/>
        </w:rPr>
        <w:t xml:space="preserve"> районной Думы шестого созыва (далее – выборы).</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2.  В соответствии со статьей 29 областного закона от 3 июля 2003 года № 41-з «О выборах органов местного самоуправления в Смоленской области»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в органы местного самоуправления.</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proofErr w:type="gramStart"/>
      <w:r w:rsidRPr="00782688">
        <w:rPr>
          <w:rFonts w:ascii="Times New Roman" w:eastAsia="Times New Roman" w:hAnsi="Times New Roman" w:cs="Times New Roman"/>
          <w:sz w:val="28"/>
          <w:szCs w:val="28"/>
          <w:lang w:eastAsia="ru-RU"/>
        </w:rPr>
        <w:t xml:space="preserve">Бесплатное эфирное время на каналах муниципальных организаций телерадиовещания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 по рабочим дням в период, который начинается за 28 дней до дня голосования и прекращается в ноль часов по местному времени за одни сутки до начала голосования. </w:t>
      </w:r>
      <w:proofErr w:type="gramEnd"/>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3.  После завершения регистрации кандидатов, но не позднее 13 августа 2020 года, территориальная избирательная комиссия муниципального образования «</w:t>
      </w:r>
      <w:proofErr w:type="spellStart"/>
      <w:r w:rsidRPr="00782688">
        <w:rPr>
          <w:rFonts w:ascii="Times New Roman" w:eastAsia="Times New Roman" w:hAnsi="Times New Roman" w:cs="Times New Roman"/>
          <w:sz w:val="28"/>
          <w:szCs w:val="28"/>
          <w:lang w:eastAsia="ru-RU"/>
        </w:rPr>
        <w:t>Рославльский</w:t>
      </w:r>
      <w:proofErr w:type="spellEnd"/>
      <w:r w:rsidRPr="00782688">
        <w:rPr>
          <w:rFonts w:ascii="Times New Roman" w:eastAsia="Times New Roman" w:hAnsi="Times New Roman" w:cs="Times New Roman"/>
          <w:sz w:val="28"/>
          <w:szCs w:val="28"/>
          <w:lang w:eastAsia="ru-RU"/>
        </w:rPr>
        <w:t xml:space="preserve"> район» Смоленской области (далее – территориальная комиссия) с участием представителей соответствующих муниципальных организаций телерадиовещания проводит жеребьевку </w:t>
      </w:r>
      <w:r w:rsidRPr="00782688">
        <w:rPr>
          <w:rFonts w:ascii="Times New Roman" w:eastAsia="Times New Roman" w:hAnsi="Times New Roman" w:cs="Times New Roman"/>
          <w:bCs/>
          <w:sz w:val="28"/>
          <w:szCs w:val="28"/>
          <w:lang w:eastAsia="ru-RU"/>
        </w:rPr>
        <w:t>в целях распределения бесплатного эфирного времени между зарегистрированными кандидатами (далее – жеребьевка).</w:t>
      </w:r>
    </w:p>
    <w:p w:rsidR="00782688" w:rsidRPr="00782688" w:rsidRDefault="00782688" w:rsidP="0078268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4.  Территориальная комиссия своим решением самостоятельно определяет дату, время и место проведения жеребьевки.</w:t>
      </w:r>
    </w:p>
    <w:p w:rsidR="00782688" w:rsidRPr="00782688" w:rsidRDefault="00782688" w:rsidP="0078268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5.  Зарегистрированные кандидаты допускаются до участия в жеребьевке при предъявлении кандидатом удостоверения о его регистрации и паспорта или документа, заменяющего паспорт гражданина. В случае если кандидат не может лично принять участие в жеребьевке, он до начала времени проведения жеребьевки в письменной форме информирует территориальную комиссию об участии доверенных лиц кандидата (не более двух) в жеребьевке, с определением лица, которому поручается тянуть жребий.</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6.  Территориальная комиссия проводит регистрацию прибывших для участия в жеребьевке кандидатов, доверенных лиц кандидатов.</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lastRenderedPageBreak/>
        <w:t>7.  Жеребьевку проводят члены территориальной комиссии с правом решающего голоса. Руководство жеребьевкой осуществляет председатель территориальной комиссии, который оглашает ее результаты.</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8.  В случае отсутствия кандидата, доверенных лиц кандидата, действия, указанные в пункте 17 настоящего Порядка, за кандидата осуществляет председатель территориальной комиссии</w:t>
      </w:r>
      <w:r w:rsidRPr="00782688">
        <w:rPr>
          <w:rFonts w:ascii="Times New Roman" w:eastAsia="Times New Roman" w:hAnsi="Times New Roman" w:cs="Times New Roman"/>
          <w:i/>
          <w:sz w:val="28"/>
          <w:szCs w:val="28"/>
          <w:lang w:eastAsia="ru-RU"/>
        </w:rPr>
        <w:t xml:space="preserve">, </w:t>
      </w:r>
      <w:r w:rsidRPr="00782688">
        <w:rPr>
          <w:rFonts w:ascii="Times New Roman" w:eastAsia="Times New Roman" w:hAnsi="Times New Roman" w:cs="Times New Roman"/>
          <w:sz w:val="28"/>
          <w:szCs w:val="28"/>
          <w:lang w:eastAsia="ru-RU"/>
        </w:rPr>
        <w:t>о чем делается соответствующая запись в протоколе результатов жеребьевки (приложение 1).</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 xml:space="preserve">9.  Подготовка помещения к жеребьевке возлагается на территориальную комиссию, а подготовка необходимой для проведения жеребьевки документации – на соответствующую муниципальную организацию телерадиовещания. </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10.  </w:t>
      </w:r>
      <w:proofErr w:type="gramStart"/>
      <w:r w:rsidRPr="00782688">
        <w:rPr>
          <w:rFonts w:ascii="Times New Roman" w:eastAsia="Times New Roman" w:hAnsi="Times New Roman" w:cs="Times New Roman"/>
          <w:sz w:val="28"/>
          <w:szCs w:val="28"/>
          <w:lang w:eastAsia="ru-RU"/>
        </w:rPr>
        <w:t>Общий объем бесплатного эфирного времени,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в период, который начинается с 15 августа 2020 года и прекращается в ноль часов 12 сентября 2020 года, а если общее время вещания муниципальной организации телерадиовещания составляет менее двух часов в день</w:t>
      </w:r>
      <w:proofErr w:type="gramEnd"/>
      <w:r w:rsidRPr="00782688">
        <w:rPr>
          <w:rFonts w:ascii="Times New Roman" w:eastAsia="Times New Roman" w:hAnsi="Times New Roman" w:cs="Times New Roman"/>
          <w:sz w:val="28"/>
          <w:szCs w:val="28"/>
          <w:lang w:eastAsia="ru-RU"/>
        </w:rPr>
        <w:t xml:space="preserve"> – не менее одной четверти общего времени вещания в указанный период. В случае если в результате предоставления бесплатного эфирного времени на каждого зарегистрированного кандидата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proofErr w:type="gramStart"/>
      <w:r w:rsidRPr="00782688">
        <w:rPr>
          <w:rFonts w:ascii="Times New Roman" w:eastAsia="Times New Roman" w:hAnsi="Times New Roman" w:cs="Times New Roman"/>
          <w:sz w:val="28"/>
          <w:szCs w:val="28"/>
          <w:lang w:eastAsia="ru-RU"/>
        </w:rPr>
        <w:t>Общий объем бесплатного эфирного времени, выделяемого каждой муниципальной организацией телерадиовещания для проведения предвыборной агитации на дополнительных или повторных выборах должен составлять на каждом из каналов не менее 15 минут по рабочим дням, а если общее время вещания муниципальной организации телерадиовещания составляет менее двух часов в день – не менее одной восьмой общего времени вещания.</w:t>
      </w:r>
      <w:proofErr w:type="gramEnd"/>
      <w:r w:rsidRPr="00782688">
        <w:rPr>
          <w:rFonts w:ascii="Times New Roman" w:eastAsia="Times New Roman" w:hAnsi="Times New Roman" w:cs="Times New Roman"/>
          <w:sz w:val="28"/>
          <w:szCs w:val="28"/>
          <w:lang w:eastAsia="ru-RU"/>
        </w:rPr>
        <w:t xml:space="preserve"> В случае если в результате предоставления бесплатного эфирного времени на каждого зарегистрированного кандидата придется более 30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30 минут, умноженных соответственно на количество зарегистрированных кандидатов.</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 xml:space="preserve">11. Предоставляемое бесплатное эфирное время должно приходиться </w:t>
      </w:r>
      <w:proofErr w:type="gramStart"/>
      <w:r w:rsidRPr="00782688">
        <w:rPr>
          <w:rFonts w:ascii="Times New Roman" w:eastAsia="Times New Roman" w:hAnsi="Times New Roman" w:cs="Times New Roman"/>
          <w:sz w:val="28"/>
          <w:szCs w:val="28"/>
          <w:lang w:eastAsia="ru-RU"/>
        </w:rPr>
        <w:t>на</w:t>
      </w:r>
      <w:proofErr w:type="gramEnd"/>
      <w:r w:rsidRPr="00782688">
        <w:rPr>
          <w:rFonts w:ascii="Times New Roman" w:eastAsia="Times New Roman" w:hAnsi="Times New Roman" w:cs="Times New Roman"/>
          <w:sz w:val="28"/>
          <w:szCs w:val="28"/>
          <w:lang w:eastAsia="ru-RU"/>
        </w:rPr>
        <w:t> </w:t>
      </w:r>
      <w:proofErr w:type="gramStart"/>
      <w:r w:rsidRPr="00782688">
        <w:rPr>
          <w:rFonts w:ascii="Times New Roman" w:eastAsia="Times New Roman" w:hAnsi="Times New Roman" w:cs="Times New Roman"/>
          <w:sz w:val="28"/>
          <w:szCs w:val="28"/>
          <w:lang w:eastAsia="ru-RU"/>
        </w:rPr>
        <w:t>определяемый</w:t>
      </w:r>
      <w:proofErr w:type="gramEnd"/>
      <w:r w:rsidRPr="00782688">
        <w:rPr>
          <w:rFonts w:ascii="Times New Roman" w:eastAsia="Times New Roman" w:hAnsi="Times New Roman" w:cs="Times New Roman"/>
          <w:sz w:val="28"/>
          <w:szCs w:val="28"/>
          <w:lang w:eastAsia="ru-RU"/>
        </w:rPr>
        <w:t xml:space="preserve"> соответствующей муниципальной организацией телерадиовещания период, когда теле- и радиопередачи собирают наибольшую аудиторию.</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Муниципальные организации телерадиовещания должны определить конкретные отрезки эфирного времени для проведения предвыборной агитации.</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 xml:space="preserve">Эфирное время, предоставляемое на бесплатной основе для проведения предвыборной агитации, должно быть поделено в зависимости от даты предоставления на два или более этапов, в зависимости от времени предоставления – </w:t>
      </w:r>
      <w:proofErr w:type="gramStart"/>
      <w:r w:rsidRPr="00782688">
        <w:rPr>
          <w:rFonts w:ascii="Times New Roman" w:eastAsia="Times New Roman" w:hAnsi="Times New Roman" w:cs="Times New Roman"/>
          <w:sz w:val="28"/>
          <w:szCs w:val="28"/>
          <w:lang w:eastAsia="ru-RU"/>
        </w:rPr>
        <w:t>на</w:t>
      </w:r>
      <w:proofErr w:type="gramEnd"/>
      <w:r w:rsidRPr="00782688">
        <w:rPr>
          <w:rFonts w:ascii="Times New Roman" w:eastAsia="Times New Roman" w:hAnsi="Times New Roman" w:cs="Times New Roman"/>
          <w:sz w:val="28"/>
          <w:szCs w:val="28"/>
          <w:lang w:eastAsia="ru-RU"/>
        </w:rPr>
        <w:t xml:space="preserve"> утреннее и вечернее. Вместе с тем возможно предоставление эфирного времени только вечером.</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lastRenderedPageBreak/>
        <w:t xml:space="preserve">12.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Результаты жеребьевки по определению дат и времени выхода в эфир на бесплатной основе совместных агитационных мероприятий на каналах муниципальных организаций телерадиовещания оформляются протоколом (приложение 2). В совместных агитационных мероприятиях могут участвовать зарегистрированные кандидаты только лично. Данное правило не применяется при предоставлении эфирного </w:t>
      </w:r>
      <w:proofErr w:type="gramStart"/>
      <w:r w:rsidRPr="00782688">
        <w:rPr>
          <w:rFonts w:ascii="Times New Roman" w:eastAsia="Times New Roman" w:hAnsi="Times New Roman" w:cs="Times New Roman"/>
          <w:sz w:val="28"/>
          <w:szCs w:val="28"/>
          <w:lang w:eastAsia="ru-RU"/>
        </w:rPr>
        <w:t>времени</w:t>
      </w:r>
      <w:proofErr w:type="gramEnd"/>
      <w:r w:rsidRPr="00782688">
        <w:rPr>
          <w:rFonts w:ascii="Times New Roman" w:eastAsia="Times New Roman" w:hAnsi="Times New Roman" w:cs="Times New Roman"/>
          <w:sz w:val="28"/>
          <w:szCs w:val="28"/>
          <w:lang w:eastAsia="ru-RU"/>
        </w:rPr>
        <w:t xml:space="preserve">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782688" w:rsidRPr="00782688" w:rsidRDefault="00782688" w:rsidP="0078268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 xml:space="preserve">В день проведения жеребьевки после подписания протокола результатов жеребьевки по взаимному согласию между участниками совместных агитационных мероприятий возможен обмен датой и временем участия в них. </w:t>
      </w:r>
      <w:proofErr w:type="gramStart"/>
      <w:r w:rsidRPr="00782688">
        <w:rPr>
          <w:rFonts w:ascii="Times New Roman" w:eastAsia="Times New Roman" w:hAnsi="Times New Roman" w:cs="Times New Roman"/>
          <w:sz w:val="28"/>
          <w:szCs w:val="28"/>
          <w:lang w:eastAsia="ru-RU"/>
        </w:rPr>
        <w:t xml:space="preserve">О проведенных согласованиях между участниками совместных мероприятий составляется протокол согласования дат и времени участия в совместных агитационных мероприятиях зарегистрированных кандидатов, подписываемый кандидатами, доверенными лицами кандидатов, осуществивших обмен датой и временем участия в совместных агитационных мероприятиях, и председателем территориальной комиссии, присутствующим при обмене датой и временем участия в совместных агитационных мероприятиях (приложение 3). </w:t>
      </w:r>
      <w:proofErr w:type="gramEnd"/>
    </w:p>
    <w:p w:rsidR="00782688" w:rsidRPr="00782688" w:rsidRDefault="00782688" w:rsidP="0078268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 xml:space="preserve">13.  Зарегистрированный кандидат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w:t>
      </w:r>
    </w:p>
    <w:p w:rsidR="00782688" w:rsidRPr="00782688" w:rsidRDefault="00782688" w:rsidP="00782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 xml:space="preserve">Отказ от участия в совместном агитационном мероприятии не влечет за собой увеличение эфирного времени, предоставляемого зарегистрированному кандидату, отказавшимся участвовать в указанном мероприятии. </w:t>
      </w:r>
    </w:p>
    <w:p w:rsidR="00782688" w:rsidRPr="00782688" w:rsidRDefault="00782688" w:rsidP="00782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w:t>
      </w:r>
    </w:p>
    <w:p w:rsidR="00782688" w:rsidRPr="00782688" w:rsidRDefault="00782688" w:rsidP="00782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14.  </w:t>
      </w:r>
      <w:proofErr w:type="gramStart"/>
      <w:r w:rsidRPr="00782688">
        <w:rPr>
          <w:rFonts w:ascii="Times New Roman" w:eastAsia="Times New Roman" w:hAnsi="Times New Roman" w:cs="Times New Roman"/>
          <w:sz w:val="28"/>
          <w:szCs w:val="28"/>
          <w:lang w:eastAsia="ru-RU"/>
        </w:rPr>
        <w:t>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муниципальных организаций телерадиовещания зарегистрированный кандидат, выдвинутый одновременно в нескольких избирательных округах на разных выборах, вправе получить бесплатное эфирное время в муниципальных организациях телерадиовещания в объеме, не превышающем объем, который должен быть предоставлен ему на выборах более высокого</w:t>
      </w:r>
      <w:proofErr w:type="gramEnd"/>
      <w:r w:rsidRPr="00782688">
        <w:rPr>
          <w:rFonts w:ascii="Times New Roman" w:eastAsia="Times New Roman" w:hAnsi="Times New Roman" w:cs="Times New Roman"/>
          <w:sz w:val="28"/>
          <w:szCs w:val="28"/>
          <w:lang w:eastAsia="ru-RU"/>
        </w:rPr>
        <w:t xml:space="preserve"> уровня.</w:t>
      </w:r>
    </w:p>
    <w:p w:rsidR="00782688" w:rsidRPr="00782688" w:rsidRDefault="00782688" w:rsidP="00782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Выделенный муниципальной организацией телерадиовещания объем эфирного времени делится в равных долях между избирательными кампаниями основных выборов, в ходе которых муниципальные организации телерадиовещания должны предоставлять эфирное время на бесплатной основе. Расчет и предоставление эфирного времени для проведения совместных мероприятий осуществляется раздельно для каждой из избирательных кампаний.</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 xml:space="preserve">15.  До начала проведения жеребьевки представитель муниципальной организации телерадиовещания представляет на всеобщее обозрение конверты для </w:t>
      </w:r>
      <w:r w:rsidRPr="00782688">
        <w:rPr>
          <w:rFonts w:ascii="Times New Roman" w:eastAsia="Times New Roman" w:hAnsi="Times New Roman" w:cs="Times New Roman"/>
          <w:sz w:val="28"/>
          <w:szCs w:val="28"/>
          <w:lang w:eastAsia="ru-RU"/>
        </w:rPr>
        <w:lastRenderedPageBreak/>
        <w:t>жеребьевки с отметкой о наименовании муниципальной организации телерадиовещания, которую он представляет. После демонстрации конвертов в них вкладываются листы с информацией о дате и времени выхода в эфир предвыборных агитационных материалов.</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16. Жеребьевка между зарегистрированными кандидатами соответствующего избирательного округа проводится в алфавитном порядке. Кандидаты (доверенные лица кандидатов) собственноручно выбирают и вскрывают конверты, оглашают и демонстрируют присутствующим на жеребьевке листы с информацией о дате и времени предоставления муниципальной организацией телерадиовещания бесплатного эфирного времени.</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17.  Содержание конвертов вносится в протокол результатов жеребьевки (приложение 1). В соответствующие графы протокола вносятся фамилия, имя, отчество кандидата, доверенного лица кандидата, и подпись лица, участвующего в жеребьевке.</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18.  Протокол результатов жеребьевки подписывают заместитель председателя территориальной комиссии и представители муниципальной организации телерадиовещания.</w:t>
      </w:r>
    </w:p>
    <w:p w:rsidR="00782688" w:rsidRPr="00782688" w:rsidRDefault="00782688" w:rsidP="00782688">
      <w:pPr>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19.  Территориальная комиссия публикует в газете «</w:t>
      </w:r>
      <w:proofErr w:type="spellStart"/>
      <w:r w:rsidRPr="00782688">
        <w:rPr>
          <w:rFonts w:ascii="Times New Roman" w:eastAsia="Times New Roman" w:hAnsi="Times New Roman" w:cs="Times New Roman"/>
          <w:sz w:val="28"/>
          <w:szCs w:val="28"/>
          <w:lang w:eastAsia="ru-RU"/>
        </w:rPr>
        <w:t>Рославльская</w:t>
      </w:r>
      <w:proofErr w:type="spellEnd"/>
      <w:r w:rsidRPr="00782688">
        <w:rPr>
          <w:rFonts w:ascii="Times New Roman" w:eastAsia="Times New Roman" w:hAnsi="Times New Roman" w:cs="Times New Roman"/>
          <w:sz w:val="28"/>
          <w:szCs w:val="28"/>
          <w:lang w:eastAsia="ru-RU"/>
        </w:rPr>
        <w:t xml:space="preserve"> правда» и на сайте Администрации муниципального образования «</w:t>
      </w:r>
      <w:proofErr w:type="spellStart"/>
      <w:r w:rsidRPr="00782688">
        <w:rPr>
          <w:rFonts w:ascii="Times New Roman" w:eastAsia="Times New Roman" w:hAnsi="Times New Roman" w:cs="Times New Roman"/>
          <w:sz w:val="28"/>
          <w:szCs w:val="28"/>
          <w:lang w:eastAsia="ru-RU"/>
        </w:rPr>
        <w:t>Рославльский</w:t>
      </w:r>
      <w:proofErr w:type="spellEnd"/>
      <w:r w:rsidRPr="00782688">
        <w:rPr>
          <w:rFonts w:ascii="Times New Roman" w:eastAsia="Times New Roman" w:hAnsi="Times New Roman" w:cs="Times New Roman"/>
          <w:sz w:val="28"/>
          <w:szCs w:val="28"/>
          <w:lang w:eastAsia="ru-RU"/>
        </w:rPr>
        <w:t xml:space="preserve"> район» Смоленской области график распределения бесплатного эфирного времени, определенный в результате жеребьевки, а также по итогам подписания протокола согласования дат и времени участия в совместных агитационных мероприятиях зарегистрированных кандидатов.</w:t>
      </w:r>
    </w:p>
    <w:p w:rsidR="00782688" w:rsidRPr="00782688" w:rsidRDefault="00782688" w:rsidP="0078268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20.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эфирного времени, предоставляемого на безвозмездной основе, или превышать его, но не более чем в два раза.</w:t>
      </w:r>
    </w:p>
    <w:p w:rsidR="00782688" w:rsidRPr="00782688" w:rsidRDefault="00782688" w:rsidP="0078268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21. В жеребьевке эфирного времени, предоставляемого на платной основе, участвуют только те зарегистрированные кандидаты (уполномоченные представители), которые подали письменные заявки на участие в жеребьевке.</w:t>
      </w:r>
    </w:p>
    <w:p w:rsidR="00782688" w:rsidRPr="00782688" w:rsidRDefault="00782688" w:rsidP="0078268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 xml:space="preserve">Жеребьевка по распределению платного эфирного времени проводится в том же порядке и на тех же условиях, что и жеребьевка по распределению эфирного времени, предоставляемого бесплатного, но со следующими особенностями. </w:t>
      </w:r>
    </w:p>
    <w:p w:rsidR="00782688" w:rsidRPr="00782688" w:rsidRDefault="00782688" w:rsidP="0078268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22.  Жеребьевка по распределению платного эфирного времени проводится соответствующей муниципальной организацией телерадиовещания и ее представителями самостоятельно без обязательного участия членов территориальной комиссии с правом решающего голоса.</w:t>
      </w:r>
    </w:p>
    <w:p w:rsidR="00782688" w:rsidRPr="00782688" w:rsidRDefault="00782688" w:rsidP="0078268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23.  Результаты жеребьевки оформляются протоколом (приложение 4). Протоколы жеребьевки по распределению платного эфирного времени подписывают два представителя муниципальной организации телерадиовещания, а в случае присутствия при проведении жеребьевки представителя территориальной комиссии - также представитель территориальной комиссии.</w:t>
      </w:r>
    </w:p>
    <w:p w:rsidR="00782688" w:rsidRPr="00782688" w:rsidRDefault="00782688" w:rsidP="0078268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sectPr w:rsidR="00782688" w:rsidRPr="00782688" w:rsidSect="00561FEF">
          <w:pgSz w:w="11906" w:h="16838"/>
          <w:pgMar w:top="567" w:right="567" w:bottom="1134" w:left="1134" w:header="709" w:footer="709" w:gutter="0"/>
          <w:cols w:space="708"/>
          <w:docGrid w:linePitch="360"/>
        </w:sectPr>
      </w:pPr>
      <w:r w:rsidRPr="00782688">
        <w:rPr>
          <w:rFonts w:ascii="Times New Roman" w:eastAsia="Times New Roman" w:hAnsi="Times New Roman" w:cs="Times New Roman"/>
          <w:sz w:val="28"/>
          <w:szCs w:val="28"/>
          <w:lang w:eastAsia="ru-RU"/>
        </w:rPr>
        <w:t>24.  Определенный в результате жеребьевки график распределения эфирного времени размещается соответствующей муниципальной организацией телерадиовещания в информационно-телекоммуникационной сети «Интернет».</w:t>
      </w:r>
    </w:p>
    <w:tbl>
      <w:tblPr>
        <w:tblStyle w:val="32"/>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7"/>
      </w:tblGrid>
      <w:tr w:rsidR="00782688" w:rsidRPr="00782688" w:rsidTr="000F556B">
        <w:tc>
          <w:tcPr>
            <w:tcW w:w="7627" w:type="dxa"/>
          </w:tcPr>
          <w:p w:rsidR="00782688" w:rsidRPr="00782688" w:rsidRDefault="00782688" w:rsidP="00782688">
            <w:pPr>
              <w:widowControl w:val="0"/>
              <w:autoSpaceDN w:val="0"/>
              <w:adjustRightInd w:val="0"/>
              <w:jc w:val="center"/>
              <w:rPr>
                <w:bCs/>
                <w:sz w:val="18"/>
                <w:szCs w:val="18"/>
              </w:rPr>
            </w:pPr>
            <w:r w:rsidRPr="00782688">
              <w:rPr>
                <w:bCs/>
                <w:sz w:val="18"/>
                <w:szCs w:val="18"/>
              </w:rPr>
              <w:lastRenderedPageBreak/>
              <w:t>Приложение 1</w:t>
            </w:r>
          </w:p>
          <w:p w:rsidR="00782688" w:rsidRPr="00782688" w:rsidRDefault="00782688" w:rsidP="00782688">
            <w:pPr>
              <w:widowControl w:val="0"/>
              <w:autoSpaceDN w:val="0"/>
              <w:adjustRightInd w:val="0"/>
              <w:jc w:val="center"/>
              <w:rPr>
                <w:bCs/>
                <w:sz w:val="18"/>
                <w:szCs w:val="18"/>
              </w:rPr>
            </w:pPr>
            <w:r w:rsidRPr="00782688">
              <w:rPr>
                <w:bCs/>
                <w:sz w:val="18"/>
                <w:szCs w:val="18"/>
              </w:rPr>
              <w:t xml:space="preserve">к Порядку проведения жеребьевки в целях распределения бесплатного эфирного времени между зарегистрированными кандидатами при проведении выборов депутатов </w:t>
            </w:r>
            <w:proofErr w:type="spellStart"/>
            <w:r w:rsidRPr="00782688">
              <w:rPr>
                <w:bCs/>
                <w:sz w:val="18"/>
                <w:szCs w:val="18"/>
              </w:rPr>
              <w:t>Рославльской</w:t>
            </w:r>
            <w:proofErr w:type="spellEnd"/>
            <w:r w:rsidRPr="00782688">
              <w:rPr>
                <w:bCs/>
                <w:sz w:val="18"/>
                <w:szCs w:val="18"/>
              </w:rPr>
              <w:t xml:space="preserve"> районной Думы шестого созыва</w:t>
            </w:r>
          </w:p>
        </w:tc>
      </w:tr>
    </w:tbl>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sz w:val="20"/>
          <w:szCs w:val="20"/>
        </w:rPr>
      </w:pP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b/>
          <w:sz w:val="20"/>
          <w:szCs w:val="20"/>
          <w:lang w:eastAsia="ru-RU"/>
        </w:rPr>
        <w:t xml:space="preserve">Протокол </w:t>
      </w:r>
    </w:p>
    <w:p w:rsidR="00782688" w:rsidRPr="00782688" w:rsidRDefault="00782688" w:rsidP="00782688">
      <w:pPr>
        <w:spacing w:after="0" w:line="240" w:lineRule="auto"/>
        <w:ind w:left="1248"/>
        <w:jc w:val="center"/>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b/>
          <w:sz w:val="20"/>
          <w:szCs w:val="20"/>
          <w:lang w:eastAsia="ru-RU"/>
        </w:rPr>
        <w:t xml:space="preserve">результатов жеребьевки по определению дат и времени выхода в эфир на бесплатной основе предвыборных агитационных материалов зарегистрированных кандидатов </w:t>
      </w:r>
      <w:r w:rsidRPr="00782688">
        <w:rPr>
          <w:rFonts w:ascii="Times New Roman" w:eastAsia="Times New Roman" w:hAnsi="Times New Roman" w:cs="Times New Roman"/>
          <w:b/>
          <w:sz w:val="20"/>
          <w:szCs w:val="20"/>
        </w:rPr>
        <w:t xml:space="preserve">на выборах </w:t>
      </w:r>
      <w:r w:rsidRPr="00782688">
        <w:rPr>
          <w:rFonts w:ascii="Times New Roman" w:eastAsia="Times New Roman" w:hAnsi="Times New Roman" w:cs="Times New Roman"/>
          <w:b/>
          <w:sz w:val="20"/>
          <w:szCs w:val="20"/>
          <w:lang w:eastAsia="ru-RU"/>
        </w:rPr>
        <w:t xml:space="preserve">__________________________________________________________ </w:t>
      </w:r>
    </w:p>
    <w:p w:rsidR="00782688" w:rsidRPr="00782688" w:rsidRDefault="00782688" w:rsidP="00782688">
      <w:pPr>
        <w:spacing w:after="0" w:line="240" w:lineRule="auto"/>
        <w:ind w:left="8736" w:firstLine="624"/>
        <w:jc w:val="both"/>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i/>
          <w:sz w:val="20"/>
          <w:szCs w:val="20"/>
          <w:vertAlign w:val="superscript"/>
          <w:lang w:eastAsia="ru-RU"/>
        </w:rPr>
        <w:t>(</w:t>
      </w:r>
      <w:r w:rsidRPr="00782688">
        <w:rPr>
          <w:rFonts w:ascii="Times New Roman" w:eastAsia="Times New Roman" w:hAnsi="Times New Roman" w:cs="Times New Roman"/>
          <w:i/>
          <w:iCs/>
          <w:sz w:val="20"/>
          <w:szCs w:val="20"/>
          <w:vertAlign w:val="superscript"/>
          <w:lang w:eastAsia="ru-RU"/>
        </w:rPr>
        <w:t>наименование выборов)</w:t>
      </w:r>
    </w:p>
    <w:p w:rsidR="00782688" w:rsidRPr="00782688" w:rsidRDefault="00782688" w:rsidP="00782688">
      <w:pPr>
        <w:spacing w:after="0" w:line="240" w:lineRule="auto"/>
        <w:ind w:left="1248"/>
        <w:jc w:val="center"/>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b/>
          <w:sz w:val="20"/>
          <w:szCs w:val="20"/>
          <w:lang w:eastAsia="ru-RU"/>
        </w:rPr>
        <w:t xml:space="preserve">на каналах муниципальных организаций телерадиовещания </w:t>
      </w:r>
    </w:p>
    <w:p w:rsidR="00782688" w:rsidRPr="00782688" w:rsidRDefault="00782688" w:rsidP="00782688">
      <w:pPr>
        <w:autoSpaceDE w:val="0"/>
        <w:autoSpaceDN w:val="0"/>
        <w:adjustRightInd w:val="0"/>
        <w:spacing w:after="0" w:line="240" w:lineRule="auto"/>
        <w:ind w:firstLine="485"/>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_________________________________________________________________________________________</w:t>
      </w: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Courier New" w:eastAsia="Times New Roman" w:hAnsi="Courier New" w:cs="Times New Roman"/>
          <w:iCs/>
          <w:sz w:val="20"/>
          <w:szCs w:val="20"/>
          <w:vertAlign w:val="superscript"/>
          <w:lang w:eastAsia="ru-RU"/>
        </w:rPr>
        <w:t>(</w:t>
      </w:r>
      <w:r w:rsidRPr="00782688">
        <w:rPr>
          <w:rFonts w:ascii="Times New Roman" w:eastAsia="Times New Roman" w:hAnsi="Times New Roman" w:cs="Times New Roman"/>
          <w:sz w:val="20"/>
          <w:szCs w:val="20"/>
          <w:vertAlign w:val="superscript"/>
          <w:lang w:eastAsia="ru-RU"/>
        </w:rPr>
        <w:t>наименование организации телерадиовещания</w:t>
      </w:r>
      <w:r w:rsidRPr="00782688">
        <w:rPr>
          <w:rFonts w:ascii="Courier New" w:eastAsia="Times New Roman" w:hAnsi="Courier New" w:cs="Times New Roman"/>
          <w:iCs/>
          <w:sz w:val="20"/>
          <w:szCs w:val="20"/>
          <w:vertAlign w:val="superscript"/>
          <w:lang w:eastAsia="ru-RU"/>
        </w:rPr>
        <w:t>)</w:t>
      </w:r>
      <w:r w:rsidRPr="00782688">
        <w:rPr>
          <w:rFonts w:ascii="Courier New" w:eastAsia="Times New Roman" w:hAnsi="Courier New" w:cs="Times New Roman"/>
          <w:iCs/>
          <w:sz w:val="20"/>
          <w:szCs w:val="20"/>
          <w:vertAlign w:val="superscript"/>
          <w:lang w:eastAsia="ru-RU"/>
        </w:rPr>
        <w:footnoteReference w:id="1"/>
      </w:r>
    </w:p>
    <w:tbl>
      <w:tblPr>
        <w:tblW w:w="14459" w:type="dxa"/>
        <w:tblInd w:w="629" w:type="dxa"/>
        <w:tblLayout w:type="fixed"/>
        <w:tblLook w:val="0000" w:firstRow="0" w:lastRow="0" w:firstColumn="0" w:lastColumn="0" w:noHBand="0" w:noVBand="0"/>
      </w:tblPr>
      <w:tblGrid>
        <w:gridCol w:w="850"/>
        <w:gridCol w:w="2411"/>
        <w:gridCol w:w="1843"/>
        <w:gridCol w:w="2126"/>
        <w:gridCol w:w="3685"/>
        <w:gridCol w:w="3544"/>
      </w:tblGrid>
      <w:tr w:rsidR="00782688" w:rsidRPr="00782688" w:rsidTr="000F556B">
        <w:tc>
          <w:tcPr>
            <w:tcW w:w="850" w:type="dxa"/>
            <w:tcBorders>
              <w:top w:val="single" w:sz="2" w:space="0" w:color="000000"/>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i/>
                <w:iCs/>
                <w:sz w:val="20"/>
                <w:szCs w:val="20"/>
                <w:lang w:eastAsia="ru-RU"/>
              </w:rPr>
            </w:pPr>
            <w:r w:rsidRPr="00782688">
              <w:rPr>
                <w:rFonts w:ascii="Times New Roman" w:eastAsia="Times New Roman" w:hAnsi="Times New Roman" w:cs="Times New Roman"/>
                <w:sz w:val="20"/>
                <w:szCs w:val="20"/>
                <w:lang w:eastAsia="ru-RU"/>
              </w:rPr>
              <w:t xml:space="preserve">№ </w:t>
            </w:r>
            <w:r w:rsidRPr="00782688">
              <w:rPr>
                <w:rFonts w:ascii="Times New Roman" w:eastAsia="Times New Roman" w:hAnsi="Times New Roman" w:cs="Times New Roman"/>
                <w:sz w:val="20"/>
                <w:szCs w:val="20"/>
                <w:lang w:eastAsia="ru-RU"/>
              </w:rPr>
              <w:br/>
            </w:r>
            <w:proofErr w:type="gramStart"/>
            <w:r w:rsidRPr="00782688">
              <w:rPr>
                <w:rFonts w:ascii="Times New Roman" w:eastAsia="Times New Roman" w:hAnsi="Times New Roman" w:cs="Times New Roman"/>
                <w:sz w:val="20"/>
                <w:szCs w:val="20"/>
                <w:lang w:eastAsia="ru-RU"/>
              </w:rPr>
              <w:t>п</w:t>
            </w:r>
            <w:proofErr w:type="gramEnd"/>
            <w:r w:rsidRPr="00782688">
              <w:rPr>
                <w:rFonts w:ascii="Times New Roman" w:eastAsia="Times New Roman" w:hAnsi="Times New Roman" w:cs="Times New Roman"/>
                <w:sz w:val="20"/>
                <w:szCs w:val="20"/>
                <w:lang w:eastAsia="ru-RU"/>
              </w:rPr>
              <w:t>/п</w:t>
            </w:r>
          </w:p>
        </w:tc>
        <w:tc>
          <w:tcPr>
            <w:tcW w:w="2411" w:type="dxa"/>
            <w:tcBorders>
              <w:top w:val="single" w:sz="2" w:space="0" w:color="000000"/>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Courier New" w:eastAsia="Times New Roman" w:hAnsi="Courier New" w:cs="Courier New"/>
                <w:i/>
                <w:iCs/>
                <w:sz w:val="20"/>
                <w:szCs w:val="20"/>
                <w:lang w:eastAsia="ru-RU"/>
              </w:rPr>
            </w:pPr>
            <w:r w:rsidRPr="00782688">
              <w:rPr>
                <w:rFonts w:ascii="Times New Roman" w:eastAsia="Times New Roman" w:hAnsi="Times New Roman" w:cs="Times New Roman"/>
                <w:sz w:val="20"/>
                <w:szCs w:val="20"/>
                <w:lang w:eastAsia="ru-RU"/>
              </w:rPr>
              <w:t>Фамилия имя отчество зарегистрированного кандидата</w:t>
            </w:r>
          </w:p>
        </w:tc>
        <w:tc>
          <w:tcPr>
            <w:tcW w:w="1843" w:type="dxa"/>
            <w:tcBorders>
              <w:top w:val="single" w:sz="2" w:space="0" w:color="000000"/>
              <w:left w:val="single" w:sz="2" w:space="0" w:color="000000"/>
              <w:bottom w:val="single" w:sz="2" w:space="0" w:color="000000"/>
              <w:right w:val="single" w:sz="2" w:space="0" w:color="000000"/>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Наименование, номер одномандатного избирательного округа</w:t>
            </w:r>
          </w:p>
        </w:tc>
        <w:tc>
          <w:tcPr>
            <w:tcW w:w="2126" w:type="dxa"/>
            <w:tcBorders>
              <w:top w:val="single" w:sz="2" w:space="0" w:color="000000"/>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Courier New" w:eastAsia="Times New Roman" w:hAnsi="Courier New" w:cs="Courier New"/>
                <w:i/>
                <w:iCs/>
                <w:sz w:val="20"/>
                <w:szCs w:val="20"/>
                <w:lang w:eastAsia="ru-RU"/>
              </w:rPr>
            </w:pPr>
            <w:r w:rsidRPr="00782688">
              <w:rPr>
                <w:rFonts w:ascii="Times New Roman" w:eastAsia="Times New Roman" w:hAnsi="Times New Roman" w:cs="Times New Roman"/>
                <w:sz w:val="20"/>
                <w:szCs w:val="20"/>
                <w:lang w:eastAsia="ru-RU"/>
              </w:rPr>
              <w:t xml:space="preserve">Даты и время выхода в эфир </w:t>
            </w:r>
            <w:proofErr w:type="gramStart"/>
            <w:r w:rsidRPr="00782688">
              <w:rPr>
                <w:rFonts w:ascii="Times New Roman" w:eastAsia="Times New Roman" w:hAnsi="Times New Roman" w:cs="Times New Roman"/>
                <w:sz w:val="20"/>
                <w:szCs w:val="20"/>
                <w:lang w:eastAsia="ru-RU"/>
              </w:rPr>
              <w:t>агитационных</w:t>
            </w:r>
            <w:proofErr w:type="gramEnd"/>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материалов</w:t>
            </w:r>
          </w:p>
        </w:tc>
        <w:tc>
          <w:tcPr>
            <w:tcW w:w="3685" w:type="dxa"/>
            <w:tcBorders>
              <w:top w:val="single" w:sz="2" w:space="0" w:color="000000"/>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Courier New" w:eastAsia="Times New Roman" w:hAnsi="Courier New" w:cs="Courier New"/>
                <w:i/>
                <w:iCs/>
                <w:sz w:val="20"/>
                <w:szCs w:val="20"/>
                <w:lang w:eastAsia="ru-RU"/>
              </w:rPr>
            </w:pPr>
            <w:r w:rsidRPr="00782688">
              <w:rPr>
                <w:rFonts w:ascii="Times New Roman" w:eastAsia="Times New Roman" w:hAnsi="Times New Roman" w:cs="Times New Roman"/>
                <w:sz w:val="20"/>
                <w:szCs w:val="20"/>
                <w:lang w:eastAsia="ru-RU"/>
              </w:rPr>
              <w:t>Фамилия, инициалы зарегистрированного кандидата или уполномоченного представителя зарегистрированного кандидата (</w:t>
            </w:r>
            <w:r w:rsidRPr="00782688">
              <w:rPr>
                <w:rFonts w:ascii="Times New Roman" w:eastAsia="Times New Roman" w:hAnsi="Times New Roman" w:cs="Times New Roman"/>
                <w:iCs/>
                <w:sz w:val="20"/>
                <w:szCs w:val="20"/>
                <w:lang w:eastAsia="ru-RU"/>
              </w:rPr>
              <w:t>заместител</w:t>
            </w:r>
            <w:r w:rsidRPr="00782688">
              <w:rPr>
                <w:rFonts w:ascii="Times New Roman" w:eastAsia="Times New Roman" w:hAnsi="Times New Roman" w:cs="Times New Roman"/>
                <w:iCs/>
                <w:sz w:val="20"/>
                <w:szCs w:val="20"/>
              </w:rPr>
              <w:t>я</w:t>
            </w:r>
            <w:r w:rsidRPr="00782688">
              <w:rPr>
                <w:rFonts w:ascii="Times New Roman" w:eastAsia="Times New Roman" w:hAnsi="Times New Roman" w:cs="Times New Roman"/>
                <w:iCs/>
                <w:sz w:val="20"/>
                <w:szCs w:val="20"/>
                <w:lang w:eastAsia="ru-RU"/>
              </w:rPr>
              <w:t xml:space="preserve"> председателя территориальной избирательной комиссии</w:t>
            </w:r>
            <w:r w:rsidRPr="00782688">
              <w:rPr>
                <w:rFonts w:ascii="Times New Roman" w:eastAsia="Times New Roman" w:hAnsi="Times New Roman" w:cs="Times New Roman"/>
                <w:sz w:val="20"/>
                <w:szCs w:val="20"/>
                <w:lang w:eastAsia="ru-RU"/>
              </w:rPr>
              <w:t>)</w:t>
            </w:r>
          </w:p>
        </w:tc>
        <w:tc>
          <w:tcPr>
            <w:tcW w:w="3544" w:type="dxa"/>
            <w:tcBorders>
              <w:top w:val="single" w:sz="2" w:space="0" w:color="000000"/>
              <w:left w:val="single" w:sz="2" w:space="0" w:color="000000"/>
              <w:bottom w:val="single" w:sz="2" w:space="0" w:color="000000"/>
              <w:right w:val="single" w:sz="2" w:space="0" w:color="000000"/>
            </w:tcBorders>
          </w:tcPr>
          <w:p w:rsidR="00782688" w:rsidRPr="00782688" w:rsidRDefault="00782688" w:rsidP="00782688">
            <w:pPr>
              <w:widowControl w:val="0"/>
              <w:autoSpaceDN w:val="0"/>
              <w:adjustRightInd w:val="0"/>
              <w:spacing w:after="0" w:line="240" w:lineRule="auto"/>
              <w:ind w:firstLine="317"/>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Подпись зарегистрированного кандидата или уполномоченного представителя зарегистрированного кандидата (</w:t>
            </w:r>
            <w:r w:rsidRPr="00782688">
              <w:rPr>
                <w:rFonts w:ascii="Times New Roman" w:eastAsia="Times New Roman" w:hAnsi="Times New Roman" w:cs="Times New Roman"/>
                <w:iCs/>
                <w:sz w:val="20"/>
                <w:szCs w:val="20"/>
                <w:lang w:eastAsia="ru-RU"/>
              </w:rPr>
              <w:t>заместител</w:t>
            </w:r>
            <w:r w:rsidRPr="00782688">
              <w:rPr>
                <w:rFonts w:ascii="Times New Roman" w:eastAsia="Times New Roman" w:hAnsi="Times New Roman" w:cs="Times New Roman"/>
                <w:iCs/>
                <w:sz w:val="20"/>
                <w:szCs w:val="20"/>
              </w:rPr>
              <w:t>я</w:t>
            </w:r>
            <w:r w:rsidRPr="00782688">
              <w:rPr>
                <w:rFonts w:ascii="Times New Roman" w:eastAsia="Times New Roman" w:hAnsi="Times New Roman" w:cs="Times New Roman"/>
                <w:iCs/>
                <w:sz w:val="20"/>
                <w:szCs w:val="20"/>
                <w:lang w:eastAsia="ru-RU"/>
              </w:rPr>
              <w:t xml:space="preserve"> председателя территориальной избирательной комиссии</w:t>
            </w:r>
            <w:r w:rsidRPr="00782688">
              <w:rPr>
                <w:rFonts w:ascii="Times New Roman" w:eastAsia="Times New Roman" w:hAnsi="Times New Roman" w:cs="Times New Roman"/>
                <w:sz w:val="20"/>
                <w:szCs w:val="20"/>
                <w:lang w:eastAsia="ru-RU"/>
              </w:rPr>
              <w:t>) и дата подписания</w:t>
            </w:r>
          </w:p>
        </w:tc>
      </w:tr>
      <w:tr w:rsidR="00782688" w:rsidRPr="00782688" w:rsidTr="000F556B">
        <w:tc>
          <w:tcPr>
            <w:tcW w:w="850" w:type="dxa"/>
            <w:tcBorders>
              <w:top w:val="nil"/>
              <w:left w:val="single" w:sz="2" w:space="0" w:color="000000"/>
              <w:bottom w:val="single" w:sz="4" w:space="0" w:color="auto"/>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11" w:type="dxa"/>
            <w:tcBorders>
              <w:top w:val="nil"/>
              <w:left w:val="single" w:sz="2" w:space="0" w:color="000000"/>
              <w:bottom w:val="single" w:sz="4" w:space="0" w:color="auto"/>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single" w:sz="2" w:space="0" w:color="000000"/>
              <w:bottom w:val="single" w:sz="4" w:space="0" w:color="auto"/>
              <w:right w:val="single" w:sz="2" w:space="0" w:color="000000"/>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6" w:type="dxa"/>
            <w:tcBorders>
              <w:top w:val="nil"/>
              <w:left w:val="single" w:sz="2" w:space="0" w:color="000000"/>
              <w:bottom w:val="single" w:sz="4" w:space="0" w:color="auto"/>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85" w:type="dxa"/>
            <w:tcBorders>
              <w:top w:val="nil"/>
              <w:left w:val="single" w:sz="2" w:space="0" w:color="000000"/>
              <w:bottom w:val="single" w:sz="4" w:space="0" w:color="auto"/>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44" w:type="dxa"/>
            <w:tcBorders>
              <w:top w:val="nil"/>
              <w:left w:val="single" w:sz="2" w:space="0" w:color="000000"/>
              <w:bottom w:val="single" w:sz="4" w:space="0" w:color="auto"/>
              <w:right w:val="single" w:sz="2" w:space="0" w:color="000000"/>
            </w:tcBorders>
          </w:tcPr>
          <w:p w:rsidR="00782688" w:rsidRPr="00782688" w:rsidRDefault="00782688" w:rsidP="00782688">
            <w:pPr>
              <w:widowControl w:val="0"/>
              <w:autoSpaceDN w:val="0"/>
              <w:adjustRightInd w:val="0"/>
              <w:spacing w:after="0" w:line="240" w:lineRule="auto"/>
              <w:ind w:firstLine="317"/>
              <w:jc w:val="center"/>
              <w:rPr>
                <w:rFonts w:ascii="Times New Roman" w:eastAsia="Times New Roman" w:hAnsi="Times New Roman" w:cs="Times New Roman"/>
                <w:sz w:val="20"/>
                <w:szCs w:val="20"/>
                <w:lang w:eastAsia="ru-RU"/>
              </w:rPr>
            </w:pPr>
          </w:p>
        </w:tc>
      </w:tr>
      <w:tr w:rsidR="00782688" w:rsidRPr="00782688" w:rsidTr="000F556B">
        <w:tc>
          <w:tcPr>
            <w:tcW w:w="850" w:type="dxa"/>
            <w:tcBorders>
              <w:top w:val="single" w:sz="4" w:space="0" w:color="auto"/>
              <w:left w:val="single" w:sz="4" w:space="0" w:color="auto"/>
              <w:bottom w:val="single" w:sz="4" w:space="0" w:color="auto"/>
              <w:right w:val="single" w:sz="4" w:space="0" w:color="auto"/>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11" w:type="dxa"/>
            <w:tcBorders>
              <w:top w:val="single" w:sz="4" w:space="0" w:color="auto"/>
              <w:left w:val="single" w:sz="4" w:space="0" w:color="auto"/>
              <w:bottom w:val="single" w:sz="4" w:space="0" w:color="auto"/>
              <w:right w:val="single" w:sz="4" w:space="0" w:color="auto"/>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782688" w:rsidRPr="00782688" w:rsidRDefault="00782688" w:rsidP="00782688">
            <w:pPr>
              <w:widowControl w:val="0"/>
              <w:autoSpaceDN w:val="0"/>
              <w:adjustRightInd w:val="0"/>
              <w:spacing w:after="0" w:line="240" w:lineRule="auto"/>
              <w:ind w:firstLine="317"/>
              <w:jc w:val="center"/>
              <w:rPr>
                <w:rFonts w:ascii="Times New Roman" w:eastAsia="Times New Roman" w:hAnsi="Times New Roman" w:cs="Times New Roman"/>
                <w:sz w:val="20"/>
                <w:szCs w:val="20"/>
                <w:lang w:eastAsia="ru-RU"/>
              </w:rPr>
            </w:pPr>
          </w:p>
        </w:tc>
      </w:tr>
    </w:tbl>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Председатель территориальной избирательной комиссии</w:t>
      </w:r>
    </w:p>
    <w:p w:rsidR="00782688" w:rsidRPr="00782688" w:rsidRDefault="00782688" w:rsidP="00782688">
      <w:pPr>
        <w:spacing w:after="0" w:line="240" w:lineRule="auto"/>
        <w:jc w:val="both"/>
        <w:rPr>
          <w:rFonts w:ascii="Times New Roman" w:eastAsia="Times New Roman" w:hAnsi="Times New Roman" w:cs="Times New Roman"/>
          <w:sz w:val="20"/>
          <w:szCs w:val="20"/>
        </w:rPr>
      </w:pPr>
      <w:r w:rsidRPr="00782688">
        <w:rPr>
          <w:rFonts w:ascii="Times New Roman" w:eastAsia="Times New Roman" w:hAnsi="Times New Roman" w:cs="Times New Roman"/>
          <w:sz w:val="20"/>
          <w:szCs w:val="20"/>
          <w:lang w:eastAsia="ru-RU"/>
        </w:rPr>
        <w:t>_________    _____________________________    _________</w:t>
      </w:r>
      <w:r w:rsidRPr="00782688">
        <w:rPr>
          <w:rFonts w:ascii="Times New Roman" w:eastAsia="Times New Roman" w:hAnsi="Times New Roman" w:cs="Times New Roman"/>
          <w:sz w:val="20"/>
          <w:szCs w:val="20"/>
        </w:rPr>
        <w:t>____</w:t>
      </w:r>
    </w:p>
    <w:p w:rsidR="00782688" w:rsidRPr="00782688" w:rsidRDefault="00782688" w:rsidP="00782688">
      <w:pPr>
        <w:widowControl w:val="0"/>
        <w:autoSpaceDN w:val="0"/>
        <w:adjustRightInd w:val="0"/>
        <w:spacing w:after="0" w:line="240" w:lineRule="auto"/>
        <w:rPr>
          <w:rFonts w:ascii="Times New Roman" w:eastAsia="Times New Roman" w:hAnsi="Times New Roman" w:cs="Times New Roman"/>
          <w:sz w:val="20"/>
          <w:szCs w:val="20"/>
        </w:rPr>
      </w:pPr>
      <w:r w:rsidRPr="00782688">
        <w:rPr>
          <w:rFonts w:ascii="Times New Roman" w:eastAsia="Times New Roman" w:hAnsi="Times New Roman" w:cs="Times New Roman"/>
          <w:iCs/>
          <w:sz w:val="20"/>
          <w:szCs w:val="20"/>
          <w:vertAlign w:val="superscript"/>
          <w:lang w:eastAsia="ru-RU"/>
        </w:rPr>
        <w:t xml:space="preserve">  (подпись)                                 (инициалы, фамилия)                                                           (дата</w:t>
      </w:r>
      <w:r w:rsidRPr="00782688">
        <w:rPr>
          <w:rFonts w:ascii="Times New Roman" w:eastAsia="Times New Roman" w:hAnsi="Times New Roman" w:cs="Times New Roman"/>
          <w:iCs/>
          <w:sz w:val="20"/>
          <w:szCs w:val="20"/>
          <w:vertAlign w:val="superscript"/>
        </w:rPr>
        <w:t>)</w:t>
      </w:r>
    </w:p>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Представители муниципальной организации телерадиовещания</w:t>
      </w: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________    _________________    _________                                           ________    _________________    __________</w:t>
      </w: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782688">
        <w:rPr>
          <w:rFonts w:ascii="Times New Roman" w:eastAsia="Times New Roman" w:hAnsi="Times New Roman" w:cs="Times New Roman"/>
          <w:sz w:val="20"/>
          <w:szCs w:val="20"/>
          <w:vertAlign w:val="superscript"/>
          <w:lang w:eastAsia="ru-RU"/>
        </w:rPr>
        <w:t xml:space="preserve">   (подпись)                    (инициалы, фамилия)                     (дата)                                                                               (подпись)                    (инициалы, фамилия)                         (дата)</w:t>
      </w:r>
    </w:p>
    <w:p w:rsidR="00782688" w:rsidRPr="00782688" w:rsidRDefault="00782688" w:rsidP="00782688">
      <w:pPr>
        <w:spacing w:after="0" w:line="240" w:lineRule="auto"/>
        <w:jc w:val="both"/>
        <w:rPr>
          <w:rFonts w:ascii="Times New Roman" w:eastAsia="Times New Roman" w:hAnsi="Times New Roman" w:cs="Times New Roman"/>
          <w:sz w:val="18"/>
          <w:szCs w:val="18"/>
          <w:lang w:eastAsia="ru-RU"/>
        </w:rPr>
        <w:sectPr w:rsidR="00782688" w:rsidRPr="00782688" w:rsidSect="00561FEF">
          <w:pgSz w:w="16838" w:h="11906" w:orient="landscape"/>
          <w:pgMar w:top="1134" w:right="567" w:bottom="567" w:left="1134" w:header="709" w:footer="709" w:gutter="0"/>
          <w:cols w:space="708"/>
          <w:docGrid w:linePitch="360"/>
        </w:sectPr>
      </w:pP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32"/>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7"/>
      </w:tblGrid>
      <w:tr w:rsidR="00782688" w:rsidRPr="00782688" w:rsidTr="000F556B">
        <w:tc>
          <w:tcPr>
            <w:tcW w:w="7627" w:type="dxa"/>
          </w:tcPr>
          <w:p w:rsidR="00782688" w:rsidRPr="00782688" w:rsidRDefault="00782688" w:rsidP="00782688">
            <w:pPr>
              <w:widowControl w:val="0"/>
              <w:autoSpaceDN w:val="0"/>
              <w:adjustRightInd w:val="0"/>
              <w:jc w:val="center"/>
              <w:rPr>
                <w:bCs/>
                <w:sz w:val="18"/>
                <w:szCs w:val="18"/>
              </w:rPr>
            </w:pPr>
            <w:r w:rsidRPr="00782688">
              <w:rPr>
                <w:bCs/>
                <w:sz w:val="18"/>
                <w:szCs w:val="18"/>
              </w:rPr>
              <w:t>Приложение 2</w:t>
            </w:r>
          </w:p>
          <w:p w:rsidR="00782688" w:rsidRPr="00782688" w:rsidRDefault="00782688" w:rsidP="00782688">
            <w:pPr>
              <w:widowControl w:val="0"/>
              <w:autoSpaceDN w:val="0"/>
              <w:adjustRightInd w:val="0"/>
              <w:jc w:val="center"/>
              <w:rPr>
                <w:bCs/>
                <w:sz w:val="18"/>
                <w:szCs w:val="18"/>
              </w:rPr>
            </w:pPr>
            <w:r w:rsidRPr="00782688">
              <w:rPr>
                <w:bCs/>
                <w:sz w:val="18"/>
                <w:szCs w:val="18"/>
              </w:rPr>
              <w:t xml:space="preserve">к Порядку проведения жеребьевки в целях распределения бесплатного эфирного времени между зарегистрированными кандидатами при проведении выборов депутатов </w:t>
            </w:r>
            <w:proofErr w:type="spellStart"/>
            <w:r w:rsidRPr="00782688">
              <w:rPr>
                <w:bCs/>
                <w:sz w:val="18"/>
                <w:szCs w:val="18"/>
              </w:rPr>
              <w:t>Рославльской</w:t>
            </w:r>
            <w:proofErr w:type="spellEnd"/>
            <w:r w:rsidRPr="00782688">
              <w:rPr>
                <w:bCs/>
                <w:sz w:val="18"/>
                <w:szCs w:val="18"/>
              </w:rPr>
              <w:t xml:space="preserve"> районной Думы шестого созыва</w:t>
            </w:r>
          </w:p>
        </w:tc>
      </w:tr>
    </w:tbl>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sz w:val="24"/>
          <w:szCs w:val="24"/>
          <w:lang w:eastAsia="ru-RU"/>
        </w:rPr>
      </w:pP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b/>
          <w:sz w:val="20"/>
          <w:szCs w:val="20"/>
          <w:lang w:eastAsia="ru-RU"/>
        </w:rPr>
        <w:t xml:space="preserve">Протокол </w:t>
      </w:r>
    </w:p>
    <w:p w:rsidR="00782688" w:rsidRPr="00782688" w:rsidRDefault="00782688" w:rsidP="00782688">
      <w:pPr>
        <w:spacing w:after="0" w:line="240" w:lineRule="auto"/>
        <w:ind w:left="1248"/>
        <w:jc w:val="center"/>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b/>
          <w:sz w:val="20"/>
          <w:szCs w:val="20"/>
          <w:lang w:eastAsia="ru-RU"/>
        </w:rPr>
        <w:t xml:space="preserve">результатов жеребьевки по определению дат и времени выхода в эфир на бесплатной основе совместных агитационных мероприятий зарегистрированных кандидатов на выборах __________________________________________________________ </w:t>
      </w:r>
    </w:p>
    <w:p w:rsidR="00782688" w:rsidRPr="00782688" w:rsidRDefault="00782688" w:rsidP="00782688">
      <w:pPr>
        <w:spacing w:after="0" w:line="240" w:lineRule="auto"/>
        <w:ind w:left="8736" w:firstLine="624"/>
        <w:jc w:val="both"/>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i/>
          <w:sz w:val="20"/>
          <w:szCs w:val="20"/>
          <w:vertAlign w:val="superscript"/>
          <w:lang w:eastAsia="ru-RU"/>
        </w:rPr>
        <w:t>(</w:t>
      </w:r>
      <w:r w:rsidRPr="00782688">
        <w:rPr>
          <w:rFonts w:ascii="Times New Roman" w:eastAsia="Times New Roman" w:hAnsi="Times New Roman" w:cs="Times New Roman"/>
          <w:i/>
          <w:iCs/>
          <w:sz w:val="20"/>
          <w:szCs w:val="20"/>
          <w:vertAlign w:val="superscript"/>
          <w:lang w:eastAsia="ru-RU"/>
        </w:rPr>
        <w:t>наименование выборов)</w:t>
      </w:r>
    </w:p>
    <w:p w:rsidR="00782688" w:rsidRPr="00782688" w:rsidRDefault="00782688" w:rsidP="00782688">
      <w:pPr>
        <w:spacing w:after="0" w:line="240" w:lineRule="auto"/>
        <w:ind w:left="1248"/>
        <w:jc w:val="center"/>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b/>
          <w:sz w:val="20"/>
          <w:szCs w:val="20"/>
          <w:lang w:eastAsia="ru-RU"/>
        </w:rPr>
        <w:t>на каналах муниципальных организаций телерадиовещания</w:t>
      </w:r>
    </w:p>
    <w:p w:rsidR="00782688" w:rsidRPr="00782688" w:rsidRDefault="00782688" w:rsidP="00782688">
      <w:pPr>
        <w:autoSpaceDE w:val="0"/>
        <w:autoSpaceDN w:val="0"/>
        <w:adjustRightInd w:val="0"/>
        <w:spacing w:after="0" w:line="240" w:lineRule="auto"/>
        <w:ind w:firstLine="485"/>
        <w:jc w:val="center"/>
        <w:rPr>
          <w:rFonts w:ascii="Times New Roman" w:eastAsia="Times New Roman" w:hAnsi="Times New Roman" w:cs="Times New Roman"/>
          <w:sz w:val="28"/>
          <w:szCs w:val="28"/>
          <w:lang w:eastAsia="ru-RU"/>
        </w:rPr>
      </w:pPr>
      <w:r w:rsidRPr="00782688">
        <w:rPr>
          <w:rFonts w:ascii="Times New Roman" w:eastAsia="Times New Roman" w:hAnsi="Times New Roman" w:cs="Times New Roman"/>
          <w:sz w:val="28"/>
          <w:szCs w:val="28"/>
          <w:lang w:eastAsia="ru-RU"/>
        </w:rPr>
        <w:t>_________________________________________________________________________________________</w:t>
      </w: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782688">
        <w:rPr>
          <w:rFonts w:ascii="Times New Roman" w:eastAsia="Times New Roman" w:hAnsi="Times New Roman" w:cs="Times New Roman"/>
          <w:sz w:val="20"/>
          <w:szCs w:val="20"/>
          <w:vertAlign w:val="superscript"/>
          <w:lang w:eastAsia="ru-RU"/>
        </w:rPr>
        <w:t>(наименование организации телерадиовещания)</w:t>
      </w:r>
      <w:r w:rsidRPr="00782688">
        <w:rPr>
          <w:rFonts w:ascii="Times New Roman" w:eastAsia="Times New Roman" w:hAnsi="Times New Roman" w:cs="Times New Roman"/>
          <w:sz w:val="20"/>
          <w:szCs w:val="20"/>
          <w:vertAlign w:val="superscript"/>
          <w:lang w:eastAsia="ru-RU"/>
        </w:rPr>
        <w:footnoteReference w:id="2"/>
      </w:r>
    </w:p>
    <w:tbl>
      <w:tblPr>
        <w:tblW w:w="13038" w:type="dxa"/>
        <w:tblInd w:w="487" w:type="dxa"/>
        <w:tblLayout w:type="fixed"/>
        <w:tblLook w:val="0000" w:firstRow="0" w:lastRow="0" w:firstColumn="0" w:lastColumn="0" w:noHBand="0" w:noVBand="0"/>
      </w:tblPr>
      <w:tblGrid>
        <w:gridCol w:w="850"/>
        <w:gridCol w:w="2267"/>
        <w:gridCol w:w="1841"/>
        <w:gridCol w:w="3969"/>
        <w:gridCol w:w="4111"/>
      </w:tblGrid>
      <w:tr w:rsidR="00782688" w:rsidRPr="00782688" w:rsidTr="000F556B">
        <w:tc>
          <w:tcPr>
            <w:tcW w:w="850" w:type="dxa"/>
            <w:tcBorders>
              <w:top w:val="single" w:sz="2" w:space="0" w:color="000000"/>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 xml:space="preserve">№ </w:t>
            </w:r>
            <w:r w:rsidRPr="00782688">
              <w:rPr>
                <w:rFonts w:ascii="Times New Roman" w:eastAsia="Times New Roman" w:hAnsi="Times New Roman" w:cs="Times New Roman"/>
                <w:sz w:val="20"/>
                <w:szCs w:val="20"/>
                <w:lang w:eastAsia="ru-RU"/>
              </w:rPr>
              <w:br/>
            </w:r>
            <w:proofErr w:type="gramStart"/>
            <w:r w:rsidRPr="00782688">
              <w:rPr>
                <w:rFonts w:ascii="Times New Roman" w:eastAsia="Times New Roman" w:hAnsi="Times New Roman" w:cs="Times New Roman"/>
                <w:sz w:val="20"/>
                <w:szCs w:val="20"/>
                <w:lang w:eastAsia="ru-RU"/>
              </w:rPr>
              <w:t>п</w:t>
            </w:r>
            <w:proofErr w:type="gramEnd"/>
            <w:r w:rsidRPr="00782688">
              <w:rPr>
                <w:rFonts w:ascii="Times New Roman" w:eastAsia="Times New Roman" w:hAnsi="Times New Roman" w:cs="Times New Roman"/>
                <w:sz w:val="20"/>
                <w:szCs w:val="20"/>
                <w:lang w:eastAsia="ru-RU"/>
              </w:rPr>
              <w:t>/п</w:t>
            </w:r>
          </w:p>
        </w:tc>
        <w:tc>
          <w:tcPr>
            <w:tcW w:w="2267" w:type="dxa"/>
            <w:tcBorders>
              <w:top w:val="single" w:sz="2" w:space="0" w:color="000000"/>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Фамилия имя отчество зарегистрированного кандидата</w:t>
            </w:r>
          </w:p>
        </w:tc>
        <w:tc>
          <w:tcPr>
            <w:tcW w:w="1841" w:type="dxa"/>
            <w:tcBorders>
              <w:top w:val="single" w:sz="2" w:space="0" w:color="000000"/>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Даты и время выхода в эфир совместных агитационных мероприятий</w:t>
            </w:r>
          </w:p>
        </w:tc>
        <w:tc>
          <w:tcPr>
            <w:tcW w:w="3969" w:type="dxa"/>
            <w:tcBorders>
              <w:top w:val="single" w:sz="2" w:space="0" w:color="000000"/>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Фамилия, инициалы зарегистрированного кандидата, уполномоченного представителя кандидата, участвовавшего в жеребьевке (заместителя территориальной избирательной комиссии)</w:t>
            </w:r>
          </w:p>
        </w:tc>
        <w:tc>
          <w:tcPr>
            <w:tcW w:w="4111" w:type="dxa"/>
            <w:tcBorders>
              <w:top w:val="single" w:sz="2" w:space="0" w:color="000000"/>
              <w:left w:val="single" w:sz="2" w:space="0" w:color="000000"/>
              <w:bottom w:val="single" w:sz="2" w:space="0" w:color="000000"/>
              <w:right w:val="single" w:sz="2" w:space="0" w:color="000000"/>
            </w:tcBorders>
          </w:tcPr>
          <w:p w:rsidR="00782688" w:rsidRPr="00782688" w:rsidRDefault="00782688" w:rsidP="00782688">
            <w:pPr>
              <w:widowControl w:val="0"/>
              <w:autoSpaceDN w:val="0"/>
              <w:adjustRightInd w:val="0"/>
              <w:spacing w:after="0" w:line="240" w:lineRule="auto"/>
              <w:ind w:firstLine="317"/>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Подпись зарегистрированного кандидата или уполномоченного представителя кандидата, участвовавшего в жеребьевке (заместителя территориальной избирательной комиссии) и дата подписания</w:t>
            </w:r>
          </w:p>
        </w:tc>
      </w:tr>
      <w:tr w:rsidR="00782688" w:rsidRPr="00782688" w:rsidTr="000F556B">
        <w:tc>
          <w:tcPr>
            <w:tcW w:w="850" w:type="dxa"/>
            <w:tcBorders>
              <w:top w:val="nil"/>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7" w:type="dxa"/>
            <w:tcBorders>
              <w:top w:val="nil"/>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1" w:type="dxa"/>
            <w:tcBorders>
              <w:top w:val="nil"/>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tcBorders>
              <w:top w:val="nil"/>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11" w:type="dxa"/>
            <w:tcBorders>
              <w:top w:val="nil"/>
              <w:left w:val="single" w:sz="2" w:space="0" w:color="000000"/>
              <w:bottom w:val="single" w:sz="2" w:space="0" w:color="000000"/>
              <w:right w:val="single" w:sz="2" w:space="0" w:color="000000"/>
            </w:tcBorders>
          </w:tcPr>
          <w:p w:rsidR="00782688" w:rsidRPr="00782688" w:rsidRDefault="00782688" w:rsidP="00782688">
            <w:pPr>
              <w:spacing w:after="0" w:line="240" w:lineRule="auto"/>
              <w:jc w:val="center"/>
              <w:rPr>
                <w:rFonts w:ascii="Times New Roman" w:eastAsia="Times New Roman" w:hAnsi="Times New Roman" w:cs="Times New Roman"/>
                <w:sz w:val="20"/>
                <w:szCs w:val="20"/>
                <w:lang w:eastAsia="ru-RU"/>
              </w:rPr>
            </w:pPr>
          </w:p>
        </w:tc>
      </w:tr>
      <w:tr w:rsidR="00782688" w:rsidRPr="00782688" w:rsidTr="000F556B">
        <w:tc>
          <w:tcPr>
            <w:tcW w:w="850" w:type="dxa"/>
            <w:tcBorders>
              <w:top w:val="nil"/>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7" w:type="dxa"/>
            <w:tcBorders>
              <w:top w:val="nil"/>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1" w:type="dxa"/>
            <w:tcBorders>
              <w:top w:val="nil"/>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tcBorders>
              <w:top w:val="nil"/>
              <w:left w:val="single" w:sz="2" w:space="0" w:color="000000"/>
              <w:bottom w:val="single" w:sz="2" w:space="0" w:color="000000"/>
              <w:right w:val="nil"/>
            </w:tcBorders>
          </w:tcPr>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11" w:type="dxa"/>
            <w:tcBorders>
              <w:top w:val="nil"/>
              <w:left w:val="single" w:sz="2" w:space="0" w:color="000000"/>
              <w:bottom w:val="single" w:sz="2" w:space="0" w:color="000000"/>
              <w:right w:val="single" w:sz="2" w:space="0" w:color="000000"/>
            </w:tcBorders>
          </w:tcPr>
          <w:p w:rsidR="00782688" w:rsidRPr="00782688" w:rsidRDefault="00782688" w:rsidP="00782688">
            <w:pPr>
              <w:widowControl w:val="0"/>
              <w:autoSpaceDN w:val="0"/>
              <w:adjustRightInd w:val="0"/>
              <w:spacing w:after="0" w:line="240" w:lineRule="auto"/>
              <w:ind w:firstLine="317"/>
              <w:jc w:val="center"/>
              <w:rPr>
                <w:rFonts w:ascii="Times New Roman" w:eastAsia="Times New Roman" w:hAnsi="Times New Roman" w:cs="Times New Roman"/>
                <w:sz w:val="20"/>
                <w:szCs w:val="20"/>
                <w:lang w:eastAsia="ru-RU"/>
              </w:rPr>
            </w:pPr>
          </w:p>
        </w:tc>
      </w:tr>
    </w:tbl>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Председатель территориальной избирательной комиссии</w:t>
      </w:r>
    </w:p>
    <w:p w:rsidR="00782688" w:rsidRPr="00782688" w:rsidRDefault="00782688" w:rsidP="00782688">
      <w:pPr>
        <w:spacing w:after="0" w:line="240" w:lineRule="auto"/>
        <w:jc w:val="both"/>
        <w:rPr>
          <w:rFonts w:ascii="Times New Roman" w:eastAsia="Times New Roman" w:hAnsi="Times New Roman" w:cs="Times New Roman"/>
          <w:sz w:val="20"/>
          <w:szCs w:val="20"/>
        </w:rPr>
      </w:pPr>
      <w:r w:rsidRPr="00782688">
        <w:rPr>
          <w:rFonts w:ascii="Times New Roman" w:eastAsia="Times New Roman" w:hAnsi="Times New Roman" w:cs="Times New Roman"/>
          <w:sz w:val="20"/>
          <w:szCs w:val="20"/>
          <w:lang w:eastAsia="ru-RU"/>
        </w:rPr>
        <w:t>_________    _____________________________    _________</w:t>
      </w:r>
      <w:r w:rsidRPr="00782688">
        <w:rPr>
          <w:rFonts w:ascii="Times New Roman" w:eastAsia="Times New Roman" w:hAnsi="Times New Roman" w:cs="Times New Roman"/>
          <w:sz w:val="20"/>
          <w:szCs w:val="20"/>
        </w:rPr>
        <w:t>____</w:t>
      </w:r>
    </w:p>
    <w:p w:rsidR="00782688" w:rsidRPr="00782688" w:rsidRDefault="00782688" w:rsidP="00782688">
      <w:pPr>
        <w:widowControl w:val="0"/>
        <w:autoSpaceDN w:val="0"/>
        <w:adjustRightInd w:val="0"/>
        <w:spacing w:after="0" w:line="240" w:lineRule="auto"/>
        <w:rPr>
          <w:rFonts w:ascii="Times New Roman" w:eastAsia="Times New Roman" w:hAnsi="Times New Roman" w:cs="Times New Roman"/>
          <w:sz w:val="20"/>
          <w:szCs w:val="20"/>
        </w:rPr>
      </w:pPr>
      <w:r w:rsidRPr="00782688">
        <w:rPr>
          <w:rFonts w:ascii="Times New Roman" w:eastAsia="Times New Roman" w:hAnsi="Times New Roman" w:cs="Times New Roman"/>
          <w:iCs/>
          <w:sz w:val="20"/>
          <w:szCs w:val="20"/>
          <w:vertAlign w:val="superscript"/>
          <w:lang w:eastAsia="ru-RU"/>
        </w:rPr>
        <w:t xml:space="preserve">  (подпись)                                 (инициалы, фамилия)                                                           (дата</w:t>
      </w:r>
      <w:r w:rsidRPr="00782688">
        <w:rPr>
          <w:rFonts w:ascii="Times New Roman" w:eastAsia="Times New Roman" w:hAnsi="Times New Roman" w:cs="Times New Roman"/>
          <w:iCs/>
          <w:sz w:val="20"/>
          <w:szCs w:val="20"/>
          <w:vertAlign w:val="superscript"/>
        </w:rPr>
        <w:t>)</w:t>
      </w:r>
    </w:p>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Представители муниципальной организации телерадиовещания</w:t>
      </w: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________    _________________    _________                                           ________    _________________    __________</w:t>
      </w: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782688">
        <w:rPr>
          <w:rFonts w:ascii="Times New Roman" w:eastAsia="Times New Roman" w:hAnsi="Times New Roman" w:cs="Times New Roman"/>
          <w:sz w:val="20"/>
          <w:szCs w:val="20"/>
          <w:vertAlign w:val="superscript"/>
          <w:lang w:eastAsia="ru-RU"/>
        </w:rPr>
        <w:t xml:space="preserve">   (подпись)                    (инициалы, фамилия)                     (дата)                                                                               (подпись)                    (инициалы, фамилия)                         (дата)</w:t>
      </w:r>
    </w:p>
    <w:p w:rsidR="00782688" w:rsidRPr="00782688" w:rsidRDefault="00782688" w:rsidP="00782688">
      <w:pPr>
        <w:spacing w:after="0" w:line="240" w:lineRule="auto"/>
        <w:jc w:val="both"/>
        <w:rPr>
          <w:rFonts w:ascii="Times New Roman" w:eastAsia="Times New Roman" w:hAnsi="Times New Roman" w:cs="Times New Roman"/>
          <w:sz w:val="20"/>
          <w:szCs w:val="20"/>
          <w:lang w:eastAsia="ru-RU"/>
        </w:rPr>
      </w:pPr>
    </w:p>
    <w:p w:rsidR="00782688" w:rsidRPr="00782688" w:rsidRDefault="00782688" w:rsidP="00782688">
      <w:pPr>
        <w:widowControl w:val="0"/>
        <w:autoSpaceDN w:val="0"/>
        <w:adjustRightInd w:val="0"/>
        <w:spacing w:after="0" w:line="240" w:lineRule="auto"/>
        <w:ind w:left="8647"/>
        <w:jc w:val="center"/>
        <w:rPr>
          <w:rFonts w:ascii="Times New Roman" w:eastAsia="Times New Roman" w:hAnsi="Times New Roman" w:cs="Times New Roman"/>
          <w:sz w:val="20"/>
          <w:szCs w:val="20"/>
          <w:lang w:eastAsia="ru-RU"/>
        </w:rPr>
      </w:pPr>
    </w:p>
    <w:p w:rsidR="00782688" w:rsidRPr="00782688" w:rsidRDefault="00782688" w:rsidP="00782688">
      <w:pPr>
        <w:widowControl w:val="0"/>
        <w:autoSpaceDN w:val="0"/>
        <w:adjustRightInd w:val="0"/>
        <w:jc w:val="center"/>
        <w:rPr>
          <w:rFonts w:ascii="Times New Roman" w:eastAsia="Times New Roman" w:hAnsi="Times New Roman" w:cs="Times New Roman"/>
          <w:bCs/>
          <w:sz w:val="18"/>
          <w:szCs w:val="18"/>
        </w:rPr>
        <w:sectPr w:rsidR="00782688" w:rsidRPr="00782688" w:rsidSect="00561FEF">
          <w:pgSz w:w="16838" w:h="11906" w:orient="landscape"/>
          <w:pgMar w:top="1134" w:right="567" w:bottom="567" w:left="1134" w:header="709" w:footer="709" w:gutter="0"/>
          <w:cols w:space="708"/>
          <w:docGrid w:linePitch="360"/>
        </w:sectPr>
      </w:pPr>
    </w:p>
    <w:tbl>
      <w:tblPr>
        <w:tblStyle w:val="32"/>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tblGrid>
      <w:tr w:rsidR="00782688" w:rsidRPr="00782688" w:rsidTr="000F556B">
        <w:tc>
          <w:tcPr>
            <w:tcW w:w="7627" w:type="dxa"/>
            <w:tcBorders>
              <w:top w:val="nil"/>
              <w:left w:val="nil"/>
              <w:bottom w:val="nil"/>
              <w:right w:val="nil"/>
            </w:tcBorders>
          </w:tcPr>
          <w:p w:rsidR="00782688" w:rsidRPr="00782688" w:rsidRDefault="00782688" w:rsidP="00782688">
            <w:pPr>
              <w:widowControl w:val="0"/>
              <w:autoSpaceDN w:val="0"/>
              <w:adjustRightInd w:val="0"/>
              <w:jc w:val="center"/>
              <w:rPr>
                <w:bCs/>
                <w:sz w:val="18"/>
                <w:szCs w:val="18"/>
              </w:rPr>
            </w:pPr>
            <w:r w:rsidRPr="00782688">
              <w:rPr>
                <w:bCs/>
                <w:sz w:val="18"/>
                <w:szCs w:val="18"/>
              </w:rPr>
              <w:lastRenderedPageBreak/>
              <w:t>Приложение 3</w:t>
            </w:r>
          </w:p>
          <w:p w:rsidR="00782688" w:rsidRPr="00782688" w:rsidRDefault="00782688" w:rsidP="00782688">
            <w:pPr>
              <w:widowControl w:val="0"/>
              <w:autoSpaceDN w:val="0"/>
              <w:adjustRightInd w:val="0"/>
              <w:jc w:val="center"/>
              <w:rPr>
                <w:bCs/>
                <w:sz w:val="18"/>
                <w:szCs w:val="18"/>
              </w:rPr>
            </w:pPr>
            <w:r w:rsidRPr="00782688">
              <w:rPr>
                <w:bCs/>
                <w:sz w:val="18"/>
                <w:szCs w:val="18"/>
              </w:rPr>
              <w:t xml:space="preserve">к Порядку проведения жеребьевки в целях распределения бесплатного эфирного времени между зарегистрированными кандидатами при проведении выборов депутатов </w:t>
            </w:r>
            <w:proofErr w:type="spellStart"/>
            <w:r w:rsidRPr="00782688">
              <w:rPr>
                <w:bCs/>
                <w:sz w:val="18"/>
                <w:szCs w:val="18"/>
              </w:rPr>
              <w:t>Рославльской</w:t>
            </w:r>
            <w:proofErr w:type="spellEnd"/>
            <w:r w:rsidRPr="00782688">
              <w:rPr>
                <w:bCs/>
                <w:sz w:val="18"/>
                <w:szCs w:val="18"/>
              </w:rPr>
              <w:t xml:space="preserve"> районной Думы шестого созыва</w:t>
            </w:r>
          </w:p>
        </w:tc>
      </w:tr>
      <w:tr w:rsidR="00782688" w:rsidRPr="00782688" w:rsidTr="000F5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7627" w:type="dxa"/>
          </w:tcPr>
          <w:p w:rsidR="00782688" w:rsidRPr="00782688" w:rsidRDefault="00782688" w:rsidP="00782688">
            <w:pPr>
              <w:widowControl w:val="0"/>
              <w:autoSpaceDN w:val="0"/>
              <w:adjustRightInd w:val="0"/>
              <w:jc w:val="center"/>
              <w:rPr>
                <w:bCs/>
                <w:sz w:val="18"/>
                <w:szCs w:val="18"/>
              </w:rPr>
            </w:pPr>
          </w:p>
        </w:tc>
      </w:tr>
    </w:tbl>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b/>
          <w:sz w:val="20"/>
          <w:szCs w:val="20"/>
          <w:lang w:eastAsia="ru-RU"/>
        </w:rPr>
        <w:t xml:space="preserve">Протокол </w:t>
      </w: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iCs/>
          <w:sz w:val="20"/>
          <w:szCs w:val="20"/>
          <w:lang w:eastAsia="ru-RU"/>
        </w:rPr>
      </w:pPr>
      <w:r w:rsidRPr="00782688">
        <w:rPr>
          <w:rFonts w:ascii="Times New Roman" w:eastAsia="Times New Roman" w:hAnsi="Times New Roman" w:cs="Times New Roman"/>
          <w:b/>
          <w:sz w:val="20"/>
          <w:szCs w:val="20"/>
          <w:lang w:eastAsia="ru-RU"/>
        </w:rPr>
        <w:t xml:space="preserve">согласования дат и времени участия в совместных агитационных мероприятиях зарегистрированных кандидатов </w:t>
      </w:r>
      <w:r w:rsidRPr="00782688">
        <w:rPr>
          <w:rFonts w:ascii="Times New Roman" w:eastAsia="Times New Roman" w:hAnsi="Times New Roman" w:cs="Times New Roman"/>
          <w:b/>
          <w:bCs/>
          <w:iCs/>
          <w:sz w:val="20"/>
          <w:szCs w:val="20"/>
        </w:rPr>
        <w:t>на</w:t>
      </w:r>
      <w:r w:rsidRPr="00782688">
        <w:rPr>
          <w:rFonts w:ascii="Times New Roman" w:eastAsia="Times New Roman" w:hAnsi="Times New Roman" w:cs="Times New Roman"/>
          <w:b/>
          <w:bCs/>
          <w:iCs/>
          <w:sz w:val="20"/>
          <w:szCs w:val="20"/>
          <w:lang w:eastAsia="ru-RU"/>
        </w:rPr>
        <w:t xml:space="preserve"> выбор</w:t>
      </w:r>
      <w:r w:rsidRPr="00782688">
        <w:rPr>
          <w:rFonts w:ascii="Times New Roman" w:eastAsia="Times New Roman" w:hAnsi="Times New Roman" w:cs="Times New Roman"/>
          <w:b/>
          <w:bCs/>
          <w:iCs/>
          <w:sz w:val="20"/>
          <w:szCs w:val="20"/>
        </w:rPr>
        <w:t>ах</w:t>
      </w: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iCs/>
          <w:sz w:val="20"/>
          <w:szCs w:val="20"/>
          <w:lang w:eastAsia="ru-RU"/>
        </w:rPr>
      </w:pPr>
      <w:r w:rsidRPr="00782688">
        <w:rPr>
          <w:rFonts w:ascii="Times New Roman" w:eastAsia="Times New Roman" w:hAnsi="Times New Roman" w:cs="Times New Roman"/>
          <w:b/>
          <w:iCs/>
          <w:sz w:val="20"/>
          <w:szCs w:val="20"/>
          <w:lang w:eastAsia="ru-RU"/>
        </w:rPr>
        <w:t xml:space="preserve">_________________________________________________ на каналах муниципальных организаций телерадиовещания </w:t>
      </w:r>
    </w:p>
    <w:p w:rsidR="00782688" w:rsidRPr="00782688" w:rsidRDefault="00782688" w:rsidP="00782688">
      <w:pPr>
        <w:spacing w:after="0" w:line="240" w:lineRule="auto"/>
        <w:ind w:left="2496" w:firstLine="624"/>
        <w:jc w:val="both"/>
        <w:rPr>
          <w:rFonts w:ascii="Times New Roman" w:eastAsia="Times New Roman" w:hAnsi="Times New Roman" w:cs="Times New Roman"/>
          <w:b/>
          <w:sz w:val="18"/>
          <w:szCs w:val="18"/>
          <w:lang w:eastAsia="ru-RU"/>
        </w:rPr>
      </w:pPr>
      <w:r w:rsidRPr="00782688">
        <w:rPr>
          <w:rFonts w:ascii="Times New Roman" w:eastAsia="Times New Roman" w:hAnsi="Times New Roman" w:cs="Times New Roman"/>
          <w:i/>
          <w:sz w:val="18"/>
          <w:szCs w:val="18"/>
          <w:vertAlign w:val="superscript"/>
          <w:lang w:eastAsia="ru-RU"/>
        </w:rPr>
        <w:t>(</w:t>
      </w:r>
      <w:r w:rsidRPr="00782688">
        <w:rPr>
          <w:rFonts w:ascii="Times New Roman" w:eastAsia="Times New Roman" w:hAnsi="Times New Roman" w:cs="Times New Roman"/>
          <w:i/>
          <w:iCs/>
          <w:sz w:val="18"/>
          <w:szCs w:val="18"/>
          <w:vertAlign w:val="superscript"/>
          <w:lang w:eastAsia="ru-RU"/>
        </w:rPr>
        <w:t>наименование выборов)</w:t>
      </w:r>
    </w:p>
    <w:p w:rsidR="00782688" w:rsidRPr="00782688" w:rsidRDefault="00782688" w:rsidP="00782688">
      <w:pPr>
        <w:autoSpaceDE w:val="0"/>
        <w:autoSpaceDN w:val="0"/>
        <w:adjustRightInd w:val="0"/>
        <w:spacing w:after="0" w:line="240" w:lineRule="auto"/>
        <w:ind w:firstLine="485"/>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lang w:eastAsia="ru-RU"/>
        </w:rPr>
        <w:t>_________________________________________________________________________________________</w:t>
      </w: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vertAlign w:val="superscript"/>
          <w:lang w:eastAsia="ru-RU"/>
        </w:rPr>
        <w:t>(наименование муниципальной организации телерадиовещания)</w:t>
      </w:r>
      <w:r w:rsidRPr="00782688">
        <w:rPr>
          <w:rFonts w:ascii="Times New Roman" w:eastAsia="Times New Roman" w:hAnsi="Times New Roman" w:cs="Times New Roman"/>
          <w:sz w:val="18"/>
          <w:szCs w:val="18"/>
          <w:vertAlign w:val="superscript"/>
          <w:lang w:eastAsia="ru-RU"/>
        </w:rPr>
        <w:footnoteReference w:id="3"/>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701"/>
        <w:gridCol w:w="1601"/>
        <w:gridCol w:w="2554"/>
        <w:gridCol w:w="2365"/>
        <w:gridCol w:w="2410"/>
        <w:gridCol w:w="2410"/>
      </w:tblGrid>
      <w:tr w:rsidR="00782688" w:rsidRPr="00782688" w:rsidTr="000F556B">
        <w:trPr>
          <w:trHeight w:val="2829"/>
        </w:trPr>
        <w:tc>
          <w:tcPr>
            <w:tcW w:w="567"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 xml:space="preserve">№ </w:t>
            </w:r>
            <w:proofErr w:type="gramStart"/>
            <w:r w:rsidRPr="00782688">
              <w:rPr>
                <w:rFonts w:ascii="Times New Roman" w:eastAsia="Times New Roman" w:hAnsi="Times New Roman" w:cs="Times New Roman"/>
                <w:sz w:val="20"/>
                <w:szCs w:val="20"/>
                <w:lang w:eastAsia="ru-RU"/>
              </w:rPr>
              <w:t>п</w:t>
            </w:r>
            <w:proofErr w:type="gramEnd"/>
            <w:r w:rsidRPr="00782688">
              <w:rPr>
                <w:rFonts w:ascii="Times New Roman" w:eastAsia="Times New Roman" w:hAnsi="Times New Roman" w:cs="Times New Roman"/>
                <w:sz w:val="20"/>
                <w:szCs w:val="20"/>
                <w:lang w:eastAsia="ru-RU"/>
              </w:rPr>
              <w:t>/п</w:t>
            </w:r>
          </w:p>
        </w:tc>
        <w:tc>
          <w:tcPr>
            <w:tcW w:w="156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Фамилия имя отчество зарегистрированного кандидата</w:t>
            </w:r>
          </w:p>
        </w:tc>
        <w:tc>
          <w:tcPr>
            <w:tcW w:w="1701"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Даты и время выхода в эфир совместных агитационных мероприятий по результатам жеребьевки</w:t>
            </w:r>
          </w:p>
        </w:tc>
        <w:tc>
          <w:tcPr>
            <w:tcW w:w="1601"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Даты и время выхода в эфир совместных агитационных мероприятий по согласованию</w:t>
            </w:r>
          </w:p>
        </w:tc>
        <w:tc>
          <w:tcPr>
            <w:tcW w:w="2554"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Фамилия, инициалы зарегистрированного кандидата, доверенного лица кандидата, предложившего обмен датами и временем участия в совместных агитационных мероприятиях</w:t>
            </w:r>
          </w:p>
        </w:tc>
        <w:tc>
          <w:tcPr>
            <w:tcW w:w="2365"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Подпись уполномоченного представителя зарегистрированного кандидата, доверенного лица кандидата, предложившего обмен датами и временем участия в совместных агитационных мероприятиях и дата подписания</w:t>
            </w:r>
          </w:p>
        </w:tc>
        <w:tc>
          <w:tcPr>
            <w:tcW w:w="241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Фамилия, инициалы зарегистрированного кандидата, доверенного лица кандидата, давшего согласие на обмен датами и временем участия в совместных агитационных мероприятиях</w:t>
            </w:r>
          </w:p>
        </w:tc>
        <w:tc>
          <w:tcPr>
            <w:tcW w:w="241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Подпись зарегистрированного кандидата, доверенного лица кандидата,  давшего согласие на обмен датами и временем участия в совместных агитационных мероприятиях,</w:t>
            </w:r>
          </w:p>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и дата подписания</w:t>
            </w:r>
          </w:p>
        </w:tc>
      </w:tr>
      <w:tr w:rsidR="00782688" w:rsidRPr="00782688" w:rsidTr="000F556B">
        <w:tc>
          <w:tcPr>
            <w:tcW w:w="567"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01"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54"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65"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Председатель территориальной избирательной комиссии</w:t>
      </w:r>
    </w:p>
    <w:p w:rsidR="00782688" w:rsidRPr="00782688" w:rsidRDefault="00782688" w:rsidP="00782688">
      <w:pPr>
        <w:spacing w:after="0" w:line="240" w:lineRule="auto"/>
        <w:jc w:val="both"/>
        <w:rPr>
          <w:rFonts w:ascii="Times New Roman" w:eastAsia="Times New Roman" w:hAnsi="Times New Roman" w:cs="Times New Roman"/>
          <w:sz w:val="20"/>
          <w:szCs w:val="20"/>
        </w:rPr>
      </w:pPr>
      <w:r w:rsidRPr="00782688">
        <w:rPr>
          <w:rFonts w:ascii="Times New Roman" w:eastAsia="Times New Roman" w:hAnsi="Times New Roman" w:cs="Times New Roman"/>
          <w:sz w:val="20"/>
          <w:szCs w:val="20"/>
          <w:lang w:eastAsia="ru-RU"/>
        </w:rPr>
        <w:t>_________    _____________________________    _________</w:t>
      </w:r>
      <w:r w:rsidRPr="00782688">
        <w:rPr>
          <w:rFonts w:ascii="Times New Roman" w:eastAsia="Times New Roman" w:hAnsi="Times New Roman" w:cs="Times New Roman"/>
          <w:sz w:val="20"/>
          <w:szCs w:val="20"/>
        </w:rPr>
        <w:t>____</w:t>
      </w:r>
    </w:p>
    <w:p w:rsidR="00782688" w:rsidRPr="00782688" w:rsidRDefault="00782688" w:rsidP="00782688">
      <w:pPr>
        <w:widowControl w:val="0"/>
        <w:autoSpaceDN w:val="0"/>
        <w:adjustRightInd w:val="0"/>
        <w:spacing w:after="0" w:line="240" w:lineRule="auto"/>
        <w:rPr>
          <w:rFonts w:ascii="Times New Roman" w:eastAsia="Times New Roman" w:hAnsi="Times New Roman" w:cs="Times New Roman"/>
          <w:sz w:val="20"/>
          <w:szCs w:val="20"/>
        </w:rPr>
      </w:pPr>
      <w:r w:rsidRPr="00782688">
        <w:rPr>
          <w:rFonts w:ascii="Times New Roman" w:eastAsia="Times New Roman" w:hAnsi="Times New Roman" w:cs="Times New Roman"/>
          <w:iCs/>
          <w:sz w:val="20"/>
          <w:szCs w:val="20"/>
          <w:vertAlign w:val="superscript"/>
          <w:lang w:eastAsia="ru-RU"/>
        </w:rPr>
        <w:t xml:space="preserve">  (подпись)                                 (инициалы, фамилия)                                                           (дата</w:t>
      </w:r>
      <w:r w:rsidRPr="00782688">
        <w:rPr>
          <w:rFonts w:ascii="Times New Roman" w:eastAsia="Times New Roman" w:hAnsi="Times New Roman" w:cs="Times New Roman"/>
          <w:iCs/>
          <w:sz w:val="20"/>
          <w:szCs w:val="20"/>
          <w:vertAlign w:val="superscript"/>
        </w:rPr>
        <w:t>)</w:t>
      </w:r>
    </w:p>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Представители муниципальной организации телерадиовещания</w:t>
      </w: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________    _________________    _________                                           ________    _________________    __________</w:t>
      </w: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782688">
        <w:rPr>
          <w:rFonts w:ascii="Times New Roman" w:eastAsia="Times New Roman" w:hAnsi="Times New Roman" w:cs="Times New Roman"/>
          <w:sz w:val="20"/>
          <w:szCs w:val="20"/>
          <w:vertAlign w:val="superscript"/>
          <w:lang w:eastAsia="ru-RU"/>
        </w:rPr>
        <w:t xml:space="preserve">   (подпись)                    (инициалы, фамилия)                     (дата)                                                                               (подпись)                    (инициалы, фамилия)                         (дата)</w:t>
      </w: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p w:rsidR="00782688" w:rsidRPr="00782688" w:rsidRDefault="00782688" w:rsidP="00782688">
      <w:pPr>
        <w:spacing w:after="0" w:line="240" w:lineRule="auto"/>
        <w:jc w:val="both"/>
        <w:rPr>
          <w:rFonts w:ascii="Times New Roman" w:eastAsia="Times New Roman" w:hAnsi="Times New Roman" w:cs="Times New Roman"/>
          <w:sz w:val="18"/>
          <w:szCs w:val="18"/>
          <w:lang w:eastAsia="ru-RU"/>
        </w:rPr>
      </w:pPr>
    </w:p>
    <w:tbl>
      <w:tblPr>
        <w:tblStyle w:val="32"/>
        <w:tblW w:w="0" w:type="auto"/>
        <w:tblInd w:w="6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7"/>
      </w:tblGrid>
      <w:tr w:rsidR="00782688" w:rsidRPr="00782688" w:rsidTr="000F556B">
        <w:tc>
          <w:tcPr>
            <w:tcW w:w="7627" w:type="dxa"/>
          </w:tcPr>
          <w:p w:rsidR="00782688" w:rsidRPr="00782688" w:rsidRDefault="00782688" w:rsidP="00782688">
            <w:pPr>
              <w:widowControl w:val="0"/>
              <w:autoSpaceDN w:val="0"/>
              <w:adjustRightInd w:val="0"/>
              <w:jc w:val="center"/>
              <w:rPr>
                <w:bCs/>
                <w:sz w:val="18"/>
                <w:szCs w:val="18"/>
              </w:rPr>
            </w:pPr>
            <w:r w:rsidRPr="00782688">
              <w:rPr>
                <w:bCs/>
                <w:sz w:val="18"/>
                <w:szCs w:val="18"/>
              </w:rPr>
              <w:t>Приложение 4</w:t>
            </w:r>
          </w:p>
          <w:p w:rsidR="00782688" w:rsidRPr="00782688" w:rsidRDefault="00782688" w:rsidP="00782688">
            <w:pPr>
              <w:widowControl w:val="0"/>
              <w:autoSpaceDN w:val="0"/>
              <w:adjustRightInd w:val="0"/>
              <w:jc w:val="center"/>
              <w:rPr>
                <w:bCs/>
                <w:sz w:val="18"/>
                <w:szCs w:val="18"/>
              </w:rPr>
            </w:pPr>
            <w:r w:rsidRPr="00782688">
              <w:rPr>
                <w:bCs/>
                <w:sz w:val="18"/>
                <w:szCs w:val="18"/>
              </w:rPr>
              <w:t xml:space="preserve">к Порядку проведения жеребьевки в целях распределения бесплатного эфирного времени между зарегистрированными кандидатами при проведении выборов депутатов </w:t>
            </w:r>
            <w:proofErr w:type="spellStart"/>
            <w:r w:rsidRPr="00782688">
              <w:rPr>
                <w:bCs/>
                <w:sz w:val="18"/>
                <w:szCs w:val="18"/>
              </w:rPr>
              <w:t>Рославльской</w:t>
            </w:r>
            <w:proofErr w:type="spellEnd"/>
            <w:r w:rsidRPr="00782688">
              <w:rPr>
                <w:bCs/>
                <w:sz w:val="18"/>
                <w:szCs w:val="18"/>
              </w:rPr>
              <w:t xml:space="preserve"> районной Думы шестого созыва</w:t>
            </w:r>
          </w:p>
        </w:tc>
      </w:tr>
    </w:tbl>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sz w:val="18"/>
          <w:szCs w:val="18"/>
        </w:rPr>
      </w:pP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sz w:val="18"/>
          <w:szCs w:val="18"/>
        </w:rPr>
      </w:pP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b/>
          <w:sz w:val="20"/>
          <w:szCs w:val="20"/>
          <w:lang w:eastAsia="ru-RU"/>
        </w:rPr>
        <w:t xml:space="preserve">Протокол </w:t>
      </w: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b/>
          <w:sz w:val="20"/>
          <w:szCs w:val="20"/>
          <w:lang w:eastAsia="ru-RU"/>
        </w:rPr>
        <w:t xml:space="preserve">результатов жеребьевки по распределению платного эфирного времени </w:t>
      </w:r>
      <w:r w:rsidRPr="00782688">
        <w:rPr>
          <w:rFonts w:ascii="Times New Roman" w:eastAsia="Times New Roman" w:hAnsi="Times New Roman" w:cs="Times New Roman"/>
          <w:b/>
          <w:bCs/>
          <w:iCs/>
          <w:sz w:val="20"/>
          <w:szCs w:val="20"/>
        </w:rPr>
        <w:t>на</w:t>
      </w:r>
      <w:r w:rsidRPr="00782688">
        <w:rPr>
          <w:rFonts w:ascii="Times New Roman" w:eastAsia="Times New Roman" w:hAnsi="Times New Roman" w:cs="Times New Roman"/>
          <w:b/>
          <w:bCs/>
          <w:iCs/>
          <w:sz w:val="20"/>
          <w:szCs w:val="20"/>
          <w:lang w:eastAsia="ru-RU"/>
        </w:rPr>
        <w:t xml:space="preserve"> выбор</w:t>
      </w:r>
      <w:r w:rsidRPr="00782688">
        <w:rPr>
          <w:rFonts w:ascii="Times New Roman" w:eastAsia="Times New Roman" w:hAnsi="Times New Roman" w:cs="Times New Roman"/>
          <w:b/>
          <w:bCs/>
          <w:iCs/>
          <w:sz w:val="20"/>
          <w:szCs w:val="20"/>
        </w:rPr>
        <w:t>ах</w:t>
      </w:r>
      <w:r w:rsidRPr="00782688">
        <w:rPr>
          <w:rFonts w:ascii="Times New Roman" w:eastAsia="Times New Roman" w:hAnsi="Times New Roman" w:cs="Times New Roman"/>
          <w:b/>
          <w:sz w:val="20"/>
          <w:szCs w:val="20"/>
          <w:lang w:eastAsia="ru-RU"/>
        </w:rPr>
        <w:t xml:space="preserve">________________________________________________________ </w:t>
      </w:r>
    </w:p>
    <w:p w:rsidR="00782688" w:rsidRPr="00782688" w:rsidRDefault="00782688" w:rsidP="00782688">
      <w:pPr>
        <w:spacing w:after="0" w:line="240" w:lineRule="auto"/>
        <w:ind w:left="9360" w:firstLine="624"/>
        <w:jc w:val="both"/>
        <w:rPr>
          <w:rFonts w:ascii="Times New Roman" w:eastAsia="Times New Roman" w:hAnsi="Times New Roman" w:cs="Times New Roman"/>
          <w:b/>
          <w:sz w:val="20"/>
          <w:szCs w:val="20"/>
          <w:lang w:eastAsia="ru-RU"/>
        </w:rPr>
      </w:pPr>
      <w:r w:rsidRPr="00782688">
        <w:rPr>
          <w:rFonts w:ascii="Times New Roman" w:eastAsia="Times New Roman" w:hAnsi="Times New Roman" w:cs="Times New Roman"/>
          <w:i/>
          <w:sz w:val="20"/>
          <w:szCs w:val="20"/>
          <w:vertAlign w:val="superscript"/>
          <w:lang w:eastAsia="ru-RU"/>
        </w:rPr>
        <w:t>(</w:t>
      </w:r>
      <w:r w:rsidRPr="00782688">
        <w:rPr>
          <w:rFonts w:ascii="Times New Roman" w:eastAsia="Times New Roman" w:hAnsi="Times New Roman" w:cs="Times New Roman"/>
          <w:i/>
          <w:iCs/>
          <w:sz w:val="20"/>
          <w:szCs w:val="20"/>
          <w:vertAlign w:val="superscript"/>
          <w:lang w:eastAsia="ru-RU"/>
        </w:rPr>
        <w:t>наименование выборов)</w:t>
      </w: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b/>
          <w:iCs/>
          <w:sz w:val="20"/>
          <w:szCs w:val="20"/>
          <w:lang w:eastAsia="ru-RU"/>
        </w:rPr>
      </w:pPr>
      <w:r w:rsidRPr="00782688">
        <w:rPr>
          <w:rFonts w:ascii="Times New Roman" w:eastAsia="Times New Roman" w:hAnsi="Times New Roman" w:cs="Times New Roman"/>
          <w:b/>
          <w:iCs/>
          <w:sz w:val="20"/>
          <w:szCs w:val="20"/>
          <w:lang w:eastAsia="ru-RU"/>
        </w:rPr>
        <w:t xml:space="preserve">на каналах муниципальных организаций телерадиовещания </w:t>
      </w:r>
    </w:p>
    <w:p w:rsidR="00782688" w:rsidRPr="00782688" w:rsidRDefault="00782688" w:rsidP="00782688">
      <w:pPr>
        <w:autoSpaceDE w:val="0"/>
        <w:autoSpaceDN w:val="0"/>
        <w:adjustRightInd w:val="0"/>
        <w:spacing w:after="0" w:line="240" w:lineRule="auto"/>
        <w:ind w:firstLine="485"/>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lang w:eastAsia="ru-RU"/>
        </w:rPr>
        <w:t>_________________________________________________________________________________________</w:t>
      </w:r>
    </w:p>
    <w:p w:rsidR="00782688" w:rsidRPr="00782688" w:rsidRDefault="00782688" w:rsidP="00782688">
      <w:pPr>
        <w:widowControl w:val="0"/>
        <w:autoSpaceDN w:val="0"/>
        <w:adjustRightInd w:val="0"/>
        <w:spacing w:after="0" w:line="240" w:lineRule="auto"/>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vertAlign w:val="superscript"/>
          <w:lang w:eastAsia="ru-RU"/>
        </w:rPr>
        <w:t>(наименование организации телерадиовещания)</w:t>
      </w:r>
      <w:r w:rsidRPr="00782688">
        <w:rPr>
          <w:rFonts w:ascii="Times New Roman" w:eastAsia="Times New Roman" w:hAnsi="Times New Roman" w:cs="Times New Roman"/>
          <w:sz w:val="18"/>
          <w:szCs w:val="18"/>
          <w:vertAlign w:val="superscript"/>
          <w:lang w:eastAsia="ru-RU"/>
        </w:rPr>
        <w:footnoteReference w:id="4"/>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701"/>
        <w:gridCol w:w="1601"/>
        <w:gridCol w:w="2554"/>
        <w:gridCol w:w="2365"/>
        <w:gridCol w:w="2410"/>
        <w:gridCol w:w="2410"/>
      </w:tblGrid>
      <w:tr w:rsidR="00782688" w:rsidRPr="00782688" w:rsidTr="000F556B">
        <w:tc>
          <w:tcPr>
            <w:tcW w:w="567"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lang w:eastAsia="ru-RU"/>
              </w:rPr>
              <w:t xml:space="preserve">№ </w:t>
            </w:r>
            <w:proofErr w:type="gramStart"/>
            <w:r w:rsidRPr="00782688">
              <w:rPr>
                <w:rFonts w:ascii="Times New Roman" w:eastAsia="Times New Roman" w:hAnsi="Times New Roman" w:cs="Times New Roman"/>
                <w:sz w:val="18"/>
                <w:szCs w:val="18"/>
                <w:lang w:eastAsia="ru-RU"/>
              </w:rPr>
              <w:t>п</w:t>
            </w:r>
            <w:proofErr w:type="gramEnd"/>
            <w:r w:rsidRPr="00782688">
              <w:rPr>
                <w:rFonts w:ascii="Times New Roman" w:eastAsia="Times New Roman" w:hAnsi="Times New Roman" w:cs="Times New Roman"/>
                <w:sz w:val="18"/>
                <w:szCs w:val="18"/>
                <w:lang w:eastAsia="ru-RU"/>
              </w:rPr>
              <w:t>/п</w:t>
            </w:r>
          </w:p>
        </w:tc>
        <w:tc>
          <w:tcPr>
            <w:tcW w:w="156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lang w:eastAsia="ru-RU"/>
              </w:rPr>
              <w:t xml:space="preserve">Фамилия имя отчество зарегистрированного кандидата  </w:t>
            </w:r>
          </w:p>
        </w:tc>
        <w:tc>
          <w:tcPr>
            <w:tcW w:w="1701"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lang w:eastAsia="ru-RU"/>
              </w:rPr>
              <w:t>Даты и время выхода в эфир совместных агитационных мероприятий по результатам жеребьевки</w:t>
            </w:r>
          </w:p>
        </w:tc>
        <w:tc>
          <w:tcPr>
            <w:tcW w:w="1601"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lang w:eastAsia="ru-RU"/>
              </w:rPr>
              <w:t>Даты и время выхода в эфир совместных агитационных мероприятий по согласованию</w:t>
            </w:r>
          </w:p>
        </w:tc>
        <w:tc>
          <w:tcPr>
            <w:tcW w:w="2554"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lang w:eastAsia="ru-RU"/>
              </w:rPr>
              <w:t>Фамилия, инициалы зарегистрированного кандидата, доверенного лица кандидата, предложившего обмен датами и временем участия в совместных агитационных мероприятиях</w:t>
            </w:r>
          </w:p>
        </w:tc>
        <w:tc>
          <w:tcPr>
            <w:tcW w:w="2365"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lang w:eastAsia="ru-RU"/>
              </w:rPr>
              <w:t>Подпись зарегистрированного кандидата, доверенного лица кандидата, предложившего обмен датами и временем участия в совместных агитационных мероприятиях и дата подписания</w:t>
            </w:r>
          </w:p>
        </w:tc>
        <w:tc>
          <w:tcPr>
            <w:tcW w:w="241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lang w:eastAsia="ru-RU"/>
              </w:rPr>
              <w:t>Фамилия, инициалы зарегистрированного кандидата, доверенного лица кандидата, давшего согласие на обмен датами и временем участия в совместных агитационных мероприятиях</w:t>
            </w:r>
          </w:p>
        </w:tc>
        <w:tc>
          <w:tcPr>
            <w:tcW w:w="241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lang w:eastAsia="ru-RU"/>
              </w:rPr>
              <w:t>Подпись зарегистрированного кандидата, доверенного лица кандидата,  давшего согласие на обмен датами и временем участия в совместных агитационных мероприятиях,</w:t>
            </w:r>
          </w:p>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18"/>
                <w:szCs w:val="18"/>
                <w:lang w:eastAsia="ru-RU"/>
              </w:rPr>
              <w:t>и дата подписания</w:t>
            </w:r>
          </w:p>
        </w:tc>
      </w:tr>
      <w:tr w:rsidR="00782688" w:rsidRPr="00782688" w:rsidTr="000F556B">
        <w:tc>
          <w:tcPr>
            <w:tcW w:w="567"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01"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54"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65"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82688" w:rsidRPr="00782688" w:rsidTr="000F556B">
        <w:tc>
          <w:tcPr>
            <w:tcW w:w="567"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601"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54"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65"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0" w:type="dxa"/>
          </w:tcPr>
          <w:p w:rsidR="00782688" w:rsidRPr="00782688" w:rsidRDefault="00782688" w:rsidP="0078268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Председатель территориальной избирательной комиссии</w:t>
      </w:r>
    </w:p>
    <w:p w:rsidR="00782688" w:rsidRPr="00782688" w:rsidRDefault="00782688" w:rsidP="00782688">
      <w:pPr>
        <w:spacing w:after="0" w:line="240" w:lineRule="auto"/>
        <w:jc w:val="both"/>
        <w:rPr>
          <w:rFonts w:ascii="Times New Roman" w:eastAsia="Times New Roman" w:hAnsi="Times New Roman" w:cs="Times New Roman"/>
          <w:sz w:val="20"/>
          <w:szCs w:val="20"/>
        </w:rPr>
      </w:pPr>
      <w:r w:rsidRPr="00782688">
        <w:rPr>
          <w:rFonts w:ascii="Times New Roman" w:eastAsia="Times New Roman" w:hAnsi="Times New Roman" w:cs="Times New Roman"/>
          <w:sz w:val="20"/>
          <w:szCs w:val="20"/>
          <w:lang w:eastAsia="ru-RU"/>
        </w:rPr>
        <w:t>_________    _____________________________    _________</w:t>
      </w:r>
      <w:r w:rsidRPr="00782688">
        <w:rPr>
          <w:rFonts w:ascii="Times New Roman" w:eastAsia="Times New Roman" w:hAnsi="Times New Roman" w:cs="Times New Roman"/>
          <w:sz w:val="20"/>
          <w:szCs w:val="20"/>
        </w:rPr>
        <w:t>____</w:t>
      </w:r>
    </w:p>
    <w:p w:rsidR="00782688" w:rsidRPr="00782688" w:rsidRDefault="00782688" w:rsidP="00782688">
      <w:pPr>
        <w:widowControl w:val="0"/>
        <w:autoSpaceDN w:val="0"/>
        <w:adjustRightInd w:val="0"/>
        <w:spacing w:after="0" w:line="240" w:lineRule="auto"/>
        <w:rPr>
          <w:rFonts w:ascii="Times New Roman" w:eastAsia="Times New Roman" w:hAnsi="Times New Roman" w:cs="Times New Roman"/>
          <w:sz w:val="20"/>
          <w:szCs w:val="20"/>
        </w:rPr>
      </w:pPr>
      <w:r w:rsidRPr="00782688">
        <w:rPr>
          <w:rFonts w:ascii="Times New Roman" w:eastAsia="Times New Roman" w:hAnsi="Times New Roman" w:cs="Times New Roman"/>
          <w:iCs/>
          <w:sz w:val="20"/>
          <w:szCs w:val="20"/>
          <w:vertAlign w:val="superscript"/>
          <w:lang w:eastAsia="ru-RU"/>
        </w:rPr>
        <w:t xml:space="preserve">  (подпись)                                 (инициалы, фамилия)                                                           (дата</w:t>
      </w:r>
      <w:r w:rsidRPr="00782688">
        <w:rPr>
          <w:rFonts w:ascii="Times New Roman" w:eastAsia="Times New Roman" w:hAnsi="Times New Roman" w:cs="Times New Roman"/>
          <w:iCs/>
          <w:sz w:val="20"/>
          <w:szCs w:val="20"/>
          <w:vertAlign w:val="superscript"/>
        </w:rPr>
        <w:t>)</w:t>
      </w:r>
    </w:p>
    <w:p w:rsidR="00782688" w:rsidRPr="00782688" w:rsidRDefault="00782688" w:rsidP="007826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Представители муниципальной организации телерадиовещания</w:t>
      </w: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20"/>
          <w:szCs w:val="20"/>
          <w:lang w:eastAsia="ru-RU"/>
        </w:rPr>
      </w:pPr>
      <w:r w:rsidRPr="00782688">
        <w:rPr>
          <w:rFonts w:ascii="Times New Roman" w:eastAsia="Times New Roman" w:hAnsi="Times New Roman" w:cs="Times New Roman"/>
          <w:sz w:val="20"/>
          <w:szCs w:val="20"/>
          <w:lang w:eastAsia="ru-RU"/>
        </w:rPr>
        <w:t>________    _________________    _________                                           ________    _________________    __________</w:t>
      </w:r>
    </w:p>
    <w:p w:rsidR="00782688" w:rsidRPr="00782688" w:rsidRDefault="00782688" w:rsidP="00782688">
      <w:pPr>
        <w:autoSpaceDE w:val="0"/>
        <w:autoSpaceDN w:val="0"/>
        <w:adjustRightInd w:val="0"/>
        <w:spacing w:after="0" w:line="240" w:lineRule="auto"/>
        <w:rPr>
          <w:rFonts w:ascii="Times New Roman" w:eastAsia="Times New Roman" w:hAnsi="Times New Roman" w:cs="Times New Roman"/>
          <w:sz w:val="18"/>
          <w:szCs w:val="18"/>
          <w:lang w:eastAsia="ru-RU"/>
        </w:rPr>
      </w:pPr>
      <w:r w:rsidRPr="00782688">
        <w:rPr>
          <w:rFonts w:ascii="Times New Roman" w:eastAsia="Times New Roman" w:hAnsi="Times New Roman" w:cs="Times New Roman"/>
          <w:sz w:val="20"/>
          <w:szCs w:val="20"/>
          <w:vertAlign w:val="superscript"/>
          <w:lang w:eastAsia="ru-RU"/>
        </w:rPr>
        <w:t xml:space="preserve">   (подпись)                    (инициалы, фамилия)                     (дата)                                                                               (подпись)                    (инициалы, фамилия)                         (дата)</w:t>
      </w:r>
    </w:p>
    <w:p w:rsidR="00A94038" w:rsidRDefault="00A94038">
      <w:bookmarkStart w:id="0" w:name="_GoBack"/>
      <w:bookmarkEnd w:id="0"/>
    </w:p>
    <w:sectPr w:rsidR="00A94038" w:rsidSect="0078268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88" w:rsidRDefault="00782688" w:rsidP="00782688">
      <w:pPr>
        <w:spacing w:after="0" w:line="240" w:lineRule="auto"/>
      </w:pPr>
      <w:r>
        <w:separator/>
      </w:r>
    </w:p>
  </w:endnote>
  <w:endnote w:type="continuationSeparator" w:id="0">
    <w:p w:rsidR="00782688" w:rsidRDefault="00782688" w:rsidP="0078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88" w:rsidRDefault="00782688" w:rsidP="00782688">
      <w:pPr>
        <w:spacing w:after="0" w:line="240" w:lineRule="auto"/>
      </w:pPr>
      <w:r>
        <w:separator/>
      </w:r>
    </w:p>
  </w:footnote>
  <w:footnote w:type="continuationSeparator" w:id="0">
    <w:p w:rsidR="00782688" w:rsidRDefault="00782688" w:rsidP="00782688">
      <w:pPr>
        <w:spacing w:after="0" w:line="240" w:lineRule="auto"/>
      </w:pPr>
      <w:r>
        <w:continuationSeparator/>
      </w:r>
    </w:p>
  </w:footnote>
  <w:footnote w:id="1">
    <w:p w:rsidR="00782688" w:rsidRDefault="00782688" w:rsidP="00782688">
      <w:pPr>
        <w:pStyle w:val="a4"/>
      </w:pPr>
      <w:r>
        <w:rPr>
          <w:rStyle w:val="a6"/>
        </w:rPr>
        <w:footnoteRef/>
      </w:r>
      <w:r w:rsidRPr="00695352">
        <w:t xml:space="preserve">Протокол составляется отдельно по каждой </w:t>
      </w:r>
      <w:r>
        <w:t xml:space="preserve">муниципальной </w:t>
      </w:r>
      <w:r w:rsidRPr="00695352">
        <w:t>организации телерадиовещания</w:t>
      </w:r>
      <w:r>
        <w:t xml:space="preserve"> и отдельно по каждой избирательной кампании</w:t>
      </w:r>
    </w:p>
  </w:footnote>
  <w:footnote w:id="2">
    <w:p w:rsidR="00782688" w:rsidRDefault="00782688" w:rsidP="00782688">
      <w:pPr>
        <w:pStyle w:val="a4"/>
      </w:pPr>
      <w:r>
        <w:rPr>
          <w:rStyle w:val="a6"/>
        </w:rPr>
        <w:footnoteRef/>
      </w:r>
      <w:r w:rsidRPr="00695352">
        <w:t xml:space="preserve">Протокол составляется отдельно по каждой </w:t>
      </w:r>
      <w:r>
        <w:t xml:space="preserve">муниципальной </w:t>
      </w:r>
      <w:r w:rsidRPr="00695352">
        <w:t>организации телерадиовещания</w:t>
      </w:r>
      <w:r>
        <w:t xml:space="preserve"> и отдельно по каждой избирательной кампании</w:t>
      </w:r>
    </w:p>
  </w:footnote>
  <w:footnote w:id="3">
    <w:p w:rsidR="00782688" w:rsidRDefault="00782688" w:rsidP="00782688">
      <w:pPr>
        <w:pStyle w:val="a4"/>
      </w:pPr>
      <w:r>
        <w:rPr>
          <w:rStyle w:val="a6"/>
        </w:rPr>
        <w:footnoteRef/>
      </w:r>
      <w:r w:rsidRPr="00695352">
        <w:t xml:space="preserve">Протокол составляется отдельно по каждой </w:t>
      </w:r>
      <w:r>
        <w:t xml:space="preserve">муниципальной </w:t>
      </w:r>
      <w:r w:rsidRPr="00695352">
        <w:t>организации телерадиовещания</w:t>
      </w:r>
      <w:r>
        <w:t xml:space="preserve"> и отдельно по каждой избирательной кампании</w:t>
      </w:r>
    </w:p>
  </w:footnote>
  <w:footnote w:id="4">
    <w:p w:rsidR="00782688" w:rsidRDefault="00782688" w:rsidP="00782688">
      <w:pPr>
        <w:pStyle w:val="a4"/>
      </w:pPr>
      <w:r>
        <w:rPr>
          <w:rStyle w:val="a6"/>
        </w:rPr>
        <w:footnoteRef/>
      </w:r>
      <w:r w:rsidRPr="00695352">
        <w:t xml:space="preserve">Протокол составляется отдельно по каждой </w:t>
      </w:r>
      <w:r>
        <w:t xml:space="preserve">муниципальной </w:t>
      </w:r>
      <w:r w:rsidRPr="00695352">
        <w:t>организации телерадиовещания</w:t>
      </w:r>
      <w:r>
        <w:t xml:space="preserve"> и отдельно по каждой избирательной кампании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A6"/>
    <w:rsid w:val="00782688"/>
    <w:rsid w:val="00A04BA6"/>
    <w:rsid w:val="00A9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2">
    <w:name w:val="Сетка таблицы22"/>
    <w:basedOn w:val="a1"/>
    <w:next w:val="a3"/>
    <w:uiPriority w:val="59"/>
    <w:rsid w:val="007826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8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82688"/>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782688"/>
    <w:rPr>
      <w:rFonts w:ascii="Calibri" w:eastAsia="Calibri" w:hAnsi="Calibri" w:cs="Times New Roman"/>
      <w:sz w:val="20"/>
      <w:szCs w:val="20"/>
    </w:rPr>
  </w:style>
  <w:style w:type="character" w:styleId="a6">
    <w:name w:val="footnote reference"/>
    <w:basedOn w:val="a0"/>
    <w:uiPriority w:val="99"/>
    <w:unhideWhenUsed/>
    <w:rsid w:val="00782688"/>
    <w:rPr>
      <w:vertAlign w:val="superscript"/>
    </w:rPr>
  </w:style>
  <w:style w:type="table" w:customStyle="1" w:styleId="32">
    <w:name w:val="Сетка таблицы32"/>
    <w:basedOn w:val="a1"/>
    <w:next w:val="a3"/>
    <w:uiPriority w:val="59"/>
    <w:rsid w:val="007826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2">
    <w:name w:val="Сетка таблицы22"/>
    <w:basedOn w:val="a1"/>
    <w:next w:val="a3"/>
    <w:uiPriority w:val="59"/>
    <w:rsid w:val="007826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8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82688"/>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782688"/>
    <w:rPr>
      <w:rFonts w:ascii="Calibri" w:eastAsia="Calibri" w:hAnsi="Calibri" w:cs="Times New Roman"/>
      <w:sz w:val="20"/>
      <w:szCs w:val="20"/>
    </w:rPr>
  </w:style>
  <w:style w:type="character" w:styleId="a6">
    <w:name w:val="footnote reference"/>
    <w:basedOn w:val="a0"/>
    <w:uiPriority w:val="99"/>
    <w:unhideWhenUsed/>
    <w:rsid w:val="00782688"/>
    <w:rPr>
      <w:vertAlign w:val="superscript"/>
    </w:rPr>
  </w:style>
  <w:style w:type="table" w:customStyle="1" w:styleId="32">
    <w:name w:val="Сетка таблицы32"/>
    <w:basedOn w:val="a1"/>
    <w:next w:val="a3"/>
    <w:uiPriority w:val="59"/>
    <w:rsid w:val="007826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2020-08-12T12:24:00Z</dcterms:created>
  <dcterms:modified xsi:type="dcterms:W3CDTF">2020-08-12T12:24:00Z</dcterms:modified>
</cp:coreProperties>
</file>