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3" w:rsidRPr="003E03DB" w:rsidRDefault="002A7C79" w:rsidP="003E03DB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DD697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DD6973">
        <w:rPr>
          <w:rFonts w:ascii="Times New Roman" w:hAnsi="Times New Roman" w:cs="Times New Roman"/>
          <w:i/>
          <w:sz w:val="28"/>
          <w:szCs w:val="28"/>
          <w:u w:val="single"/>
        </w:rPr>
        <w:t>Рославльского</w:t>
      </w:r>
      <w:proofErr w:type="spellEnd"/>
      <w:r w:rsidRPr="00DD697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района» Смоленской области </w:t>
      </w:r>
      <w:r w:rsidR="00DD697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3E03DB" w:rsidRPr="003E03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 утверждении Порядка и условий предоставления   в   аренду (в том числе льготы для субъектов малого  и среднего предпринимательства и организаций, образующих инфраструктуру поддержки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муниципального имущества, включенного в Пере</w:t>
      </w:r>
      <w:bookmarkStart w:id="1" w:name="_GoBack"/>
      <w:bookmarkEnd w:id="1"/>
      <w:r w:rsidR="003E03DB" w:rsidRPr="003E03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чень муниципального имущества, находящегося в собственности муниципального</w:t>
      </w:r>
      <w:proofErr w:type="gramEnd"/>
      <w:r w:rsidR="003E03DB" w:rsidRPr="003E03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образования «</w:t>
      </w:r>
      <w:proofErr w:type="spellStart"/>
      <w:r w:rsidR="003E03DB" w:rsidRPr="003E03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Рославльский</w:t>
      </w:r>
      <w:proofErr w:type="spellEnd"/>
      <w:r w:rsidR="003E03DB" w:rsidRPr="003E03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район» Смоленской области, свободного от прав третьих лиц (за исключением  имущественных прав субъектов малого и</w:t>
      </w:r>
      <w:r w:rsidR="003E03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среднего предпринимательства)</w:t>
      </w:r>
      <w:r w:rsidR="00DD69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</w:p>
    <w:p w:rsidR="002A7C79" w:rsidRPr="00DD6973" w:rsidRDefault="0041141A" w:rsidP="003E03DB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D69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 </w:t>
      </w:r>
      <w:r w:rsidR="003E03DB" w:rsidRPr="003E03DB">
        <w:rPr>
          <w:rFonts w:ascii="Times New Roman" w:hAnsi="Times New Roman" w:cs="Times New Roman"/>
          <w:i/>
          <w:sz w:val="28"/>
          <w:szCs w:val="28"/>
          <w:u w:val="single"/>
        </w:rPr>
        <w:t>27.07.2018 № 1363</w:t>
      </w:r>
    </w:p>
    <w:p w:rsidR="000864D1" w:rsidRPr="0041141A" w:rsidRDefault="000864D1" w:rsidP="003E03DB">
      <w:pPr>
        <w:pStyle w:val="ConsPlusNormal"/>
        <w:spacing w:line="240" w:lineRule="atLeast"/>
        <w:ind w:right="-55"/>
        <w:jc w:val="center"/>
        <w:rPr>
          <w:rFonts w:ascii="Times New Roman" w:hAnsi="Times New Roman" w:cs="Times New Roman"/>
          <w:sz w:val="20"/>
        </w:rPr>
      </w:pPr>
      <w:r w:rsidRPr="0041141A">
        <w:rPr>
          <w:rFonts w:ascii="Times New Roman" w:hAnsi="Times New Roman" w:cs="Times New Roman"/>
          <w:sz w:val="20"/>
        </w:rPr>
        <w:t>(вид документа и его наименование)</w:t>
      </w:r>
    </w:p>
    <w:p w:rsidR="000864D1" w:rsidRDefault="000864D1" w:rsidP="0041141A">
      <w:pPr>
        <w:pStyle w:val="ConsPlusCell"/>
        <w:spacing w:line="240" w:lineRule="atLeast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Считаете ли Вы, что введенные нормы не соответствуют или противоречат иным действующим нормативным правовым актам? Если да, укажите такие нормы </w:t>
      </w:r>
      <w:r>
        <w:rPr>
          <w:rFonts w:ascii="Times New Roman" w:hAnsi="Times New Roman" w:cs="Times New Roman"/>
          <w:sz w:val="28"/>
          <w:szCs w:val="28"/>
        </w:rPr>
        <w:lastRenderedPageBreak/>
        <w:t>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2A7C79"/>
    <w:rsid w:val="003C4C74"/>
    <w:rsid w:val="003E03DB"/>
    <w:rsid w:val="0041141A"/>
    <w:rsid w:val="005F39AA"/>
    <w:rsid w:val="0079275B"/>
    <w:rsid w:val="0092195A"/>
    <w:rsid w:val="00DD6973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11</cp:revision>
  <dcterms:created xsi:type="dcterms:W3CDTF">2017-11-01T13:35:00Z</dcterms:created>
  <dcterms:modified xsi:type="dcterms:W3CDTF">2019-09-19T07:18:00Z</dcterms:modified>
</cp:coreProperties>
</file>