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F08" w:rsidRDefault="00C4210F">
      <w:pPr>
        <w:spacing w:before="120"/>
        <w:ind w:right="99"/>
        <w:jc w:val="center"/>
      </w:pPr>
      <w:r>
        <w:rPr>
          <w:noProof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F08" w:rsidRDefault="005F3F08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5F3F08">
        <w:trPr>
          <w:trHeight w:val="184"/>
        </w:trPr>
        <w:tc>
          <w:tcPr>
            <w:tcW w:w="9571" w:type="dxa"/>
            <w:tcBorders>
              <w:top w:val="double" w:sz="1" w:space="0" w:color="000000"/>
            </w:tcBorders>
            <w:shd w:val="clear" w:color="auto" w:fill="FFFFFF"/>
          </w:tcPr>
          <w:p w:rsidR="005F3F08" w:rsidRDefault="004978A8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</w:t>
            </w:r>
            <w:r w:rsidR="005F3F08">
              <w:rPr>
                <w:rFonts w:ascii="Times New Roman" w:hAnsi="Times New Roman" w:cs="Times New Roman"/>
                <w:sz w:val="20"/>
                <w:szCs w:val="36"/>
              </w:rPr>
              <w:t>16500, Смоленская область, г</w:t>
            </w:r>
            <w:proofErr w:type="gramStart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.Р</w:t>
            </w:r>
            <w:proofErr w:type="gramEnd"/>
            <w:r w:rsidR="005F3F08">
              <w:rPr>
                <w:rFonts w:ascii="Times New Roman" w:hAnsi="Times New Roman" w:cs="Times New Roman"/>
                <w:sz w:val="20"/>
                <w:szCs w:val="36"/>
              </w:rPr>
              <w:t>ославль, ул. Заслонова д.2, т. 848134 6-41-97,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proofErr w:type="spellEnd"/>
            <w:r w:rsidR="005F3F0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5F3F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F3F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F3F08" w:rsidRPr="00DF56EC" w:rsidRDefault="005F3F08" w:rsidP="00C85E87">
      <w:pPr>
        <w:spacing w:after="0" w:line="240" w:lineRule="atLeast"/>
        <w:jc w:val="center"/>
        <w:rPr>
          <w:rFonts w:ascii="Georgia" w:eastAsia="Times New Roman" w:hAnsi="Georgia" w:cs="Georgia"/>
          <w:color w:val="000000"/>
          <w:sz w:val="27"/>
          <w:szCs w:val="27"/>
        </w:rPr>
      </w:pPr>
      <w:r w:rsidRPr="00DF5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по результатам финансово-экономической экспертизы проекта </w:t>
      </w:r>
      <w:r w:rsidR="00C85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«Рославльский район» Смоленской области «О внесении изменений в </w:t>
      </w:r>
      <w:r w:rsidR="00C85E87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613CC0" w:rsidRPr="00DF56EC">
        <w:rPr>
          <w:rFonts w:ascii="Times New Roman" w:hAnsi="Times New Roman" w:cs="Times New Roman"/>
          <w:sz w:val="28"/>
          <w:szCs w:val="28"/>
        </w:rPr>
        <w:t xml:space="preserve"> «</w:t>
      </w:r>
      <w:r w:rsidR="00355A3C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территории Рославльского городского поселения </w:t>
      </w:r>
      <w:r w:rsidR="00C85E87">
        <w:rPr>
          <w:rFonts w:ascii="Times New Roman" w:hAnsi="Times New Roman" w:cs="Times New Roman"/>
          <w:sz w:val="28"/>
          <w:szCs w:val="28"/>
        </w:rPr>
        <w:t xml:space="preserve"> </w:t>
      </w:r>
      <w:r w:rsidR="00355A3C">
        <w:rPr>
          <w:rFonts w:ascii="Times New Roman" w:hAnsi="Times New Roman" w:cs="Times New Roman"/>
          <w:sz w:val="28"/>
          <w:szCs w:val="28"/>
        </w:rPr>
        <w:t>Рославльского</w:t>
      </w:r>
      <w:r w:rsidR="00C85E8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55A3C">
        <w:rPr>
          <w:rFonts w:ascii="Times New Roman" w:hAnsi="Times New Roman" w:cs="Times New Roman"/>
          <w:sz w:val="28"/>
          <w:szCs w:val="28"/>
        </w:rPr>
        <w:t>а</w:t>
      </w:r>
      <w:r w:rsidR="00C85E87">
        <w:rPr>
          <w:rFonts w:ascii="Times New Roman" w:hAnsi="Times New Roman" w:cs="Times New Roman"/>
          <w:sz w:val="28"/>
          <w:szCs w:val="28"/>
        </w:rPr>
        <w:t xml:space="preserve"> Смоленской области», утвержденную постановлением </w:t>
      </w:r>
      <w:r w:rsidR="00613CC0" w:rsidRPr="00DF56EC">
        <w:rPr>
          <w:rFonts w:ascii="Times New Roman" w:hAnsi="Times New Roman" w:cs="Times New Roman"/>
          <w:sz w:val="28"/>
          <w:szCs w:val="28"/>
        </w:rPr>
        <w:t xml:space="preserve"> </w:t>
      </w:r>
      <w:r w:rsidR="00C85E8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613CC0" w:rsidRPr="00DF56EC">
        <w:rPr>
          <w:rFonts w:ascii="Times New Roman" w:hAnsi="Times New Roman" w:cs="Times New Roman"/>
          <w:sz w:val="28"/>
          <w:szCs w:val="28"/>
        </w:rPr>
        <w:t>»</w:t>
      </w:r>
      <w:r w:rsidR="00355A3C">
        <w:rPr>
          <w:rFonts w:ascii="Times New Roman" w:hAnsi="Times New Roman" w:cs="Times New Roman"/>
          <w:sz w:val="28"/>
          <w:szCs w:val="28"/>
        </w:rPr>
        <w:t xml:space="preserve"> от 17.12.2013 №2998</w:t>
      </w:r>
      <w:r w:rsidR="00C85E87">
        <w:rPr>
          <w:rFonts w:ascii="Times New Roman" w:hAnsi="Times New Roman" w:cs="Times New Roman"/>
          <w:sz w:val="28"/>
          <w:szCs w:val="28"/>
        </w:rPr>
        <w:t>».</w:t>
      </w:r>
    </w:p>
    <w:p w:rsidR="00DF56EC" w:rsidRDefault="00DF56EC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>г. Рославль                                                                                          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</w:t>
      </w:r>
      <w:r w:rsidR="009B418B">
        <w:rPr>
          <w:rFonts w:ascii="Times New Roman" w:eastAsia="Times New Roman" w:hAnsi="Times New Roman" w:cs="Times New Roman"/>
          <w:color w:val="000000"/>
          <w:sz w:val="27"/>
          <w:szCs w:val="27"/>
        </w:rPr>
        <w:t>21.09.2016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B418B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</w:p>
    <w:p w:rsidR="005F3F08" w:rsidRDefault="005F3F08">
      <w:pPr>
        <w:spacing w:after="0" w:line="24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5F3F08" w:rsidRDefault="005F3F08">
      <w:pPr>
        <w:spacing w:after="0" w:line="240" w:lineRule="atLeast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</w:t>
      </w:r>
      <w:r w:rsidR="00613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ч.2 ст.9 Федерального закона от 07.02.2011 № 6-ФЗ «Об общих принципах организации и деятельности контрольно-счетных органов субъектов РФ и муниципальных обр</w:t>
      </w:r>
      <w:r w:rsidR="00613CC0">
        <w:rPr>
          <w:rFonts w:ascii="Times New Roman" w:hAnsi="Times New Roman" w:cs="Times New Roman"/>
          <w:sz w:val="28"/>
          <w:szCs w:val="28"/>
        </w:rPr>
        <w:t>азований»,</w:t>
      </w:r>
      <w:r w:rsidR="00613CC0" w:rsidRPr="00613CC0">
        <w:rPr>
          <w:rFonts w:ascii="Times New Roman" w:hAnsi="Times New Roman" w:cs="Times New Roman"/>
          <w:sz w:val="28"/>
          <w:szCs w:val="28"/>
        </w:rPr>
        <w:t xml:space="preserve"> </w:t>
      </w:r>
      <w:r w:rsidR="00613CC0">
        <w:rPr>
          <w:rFonts w:ascii="Times New Roman" w:hAnsi="Times New Roman" w:cs="Times New Roman"/>
          <w:sz w:val="28"/>
          <w:szCs w:val="28"/>
        </w:rPr>
        <w:t>раздел 4 решения Совета депутатов Рославльского городского поселения от 26.02.2016 №7 «Об утверждении Порядка некоторых полномочий Контрольно-ревизионной комиссии муниципального образования 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, Положение «О Контрольно-ревизионной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Рославльское городское поселение Рославльского района Смоленской области».</w:t>
      </w:r>
    </w:p>
    <w:p w:rsidR="005F3F08" w:rsidRDefault="005F3F08">
      <w:pPr>
        <w:spacing w:after="0" w:line="240" w:lineRule="atLeast"/>
        <w:jc w:val="both"/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для проведения экспертизы представлен в Контрольно-ревизионную комиссию </w:t>
      </w:r>
      <w:r w:rsidR="00C85E87">
        <w:rPr>
          <w:rFonts w:ascii="Times New Roman" w:hAnsi="Times New Roman" w:cs="Times New Roman"/>
          <w:sz w:val="28"/>
          <w:szCs w:val="28"/>
        </w:rPr>
        <w:t>1</w:t>
      </w:r>
      <w:r w:rsidR="00525A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5E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 года.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проведения финансово-экономической экспертизы: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85E87">
        <w:rPr>
          <w:rFonts w:ascii="Times New Roman" w:hAnsi="Times New Roman" w:cs="Times New Roman"/>
          <w:sz w:val="28"/>
          <w:szCs w:val="28"/>
        </w:rPr>
        <w:t>1</w:t>
      </w:r>
      <w:r w:rsidR="00525A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85E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.2016 по </w:t>
      </w:r>
      <w:r w:rsidR="00525A2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13C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.2016 года. 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5F3F08" w:rsidRDefault="005F3F0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13CC0" w:rsidRDefault="00613CC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1743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6 октября 2003 г. N 131-ФЗ "Об общих принципах организации местного самоуправления в Российской Федерации"; </w:t>
      </w:r>
    </w:p>
    <w:p w:rsidR="006E371E" w:rsidRDefault="005F3F08" w:rsidP="00DF56EC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13CC0"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="00613CC0"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CC0"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 w:rsidR="00DF56EC">
        <w:rPr>
          <w:rFonts w:ascii="Times New Roman" w:hAnsi="Times New Roman"/>
          <w:bCs/>
          <w:sz w:val="28"/>
          <w:szCs w:val="28"/>
        </w:rPr>
        <w:t xml:space="preserve"> области от 23.10.2013 № 2489 (</w:t>
      </w:r>
      <w:r w:rsidR="00613CC0" w:rsidRPr="006E371E">
        <w:rPr>
          <w:rFonts w:ascii="Times New Roman" w:hAnsi="Times New Roman"/>
          <w:bCs/>
          <w:sz w:val="28"/>
          <w:szCs w:val="28"/>
        </w:rPr>
        <w:t>в ред. постановления от 11.12.2014 № 3034, от 23.03.2016 №559)</w:t>
      </w:r>
      <w:r w:rsidR="004554E6">
        <w:rPr>
          <w:rFonts w:ascii="Times New Roman" w:hAnsi="Times New Roman"/>
          <w:bCs/>
          <w:sz w:val="28"/>
          <w:szCs w:val="28"/>
        </w:rPr>
        <w:t xml:space="preserve"> «Об утверждении</w:t>
      </w:r>
      <w:r w:rsidR="004554E6" w:rsidRPr="004554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bCs/>
          <w:sz w:val="28"/>
          <w:szCs w:val="28"/>
        </w:rPr>
        <w:t>Порядка</w:t>
      </w:r>
      <w:r w:rsidR="004554E6">
        <w:rPr>
          <w:rFonts w:ascii="Times New Roman" w:hAnsi="Times New Roman"/>
          <w:bCs/>
          <w:sz w:val="28"/>
          <w:szCs w:val="28"/>
        </w:rPr>
        <w:t xml:space="preserve"> </w:t>
      </w:r>
      <w:r w:rsidR="004554E6" w:rsidRPr="004554E6"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 Рославльского городского поселения Рославльского района  Смоленской области, их формирования,  реализации и проведения оценки эффективности</w:t>
      </w:r>
      <w:r w:rsidR="004554E6">
        <w:rPr>
          <w:rFonts w:ascii="Times New Roman" w:hAnsi="Times New Roman"/>
          <w:sz w:val="28"/>
          <w:szCs w:val="28"/>
        </w:rPr>
        <w:t>»</w:t>
      </w:r>
      <w:r w:rsidR="00EF4B92">
        <w:rPr>
          <w:rFonts w:ascii="Times New Roman" w:hAnsi="Times New Roman"/>
          <w:bCs/>
          <w:sz w:val="28"/>
          <w:szCs w:val="28"/>
        </w:rPr>
        <w:t>;</w:t>
      </w:r>
    </w:p>
    <w:p w:rsidR="00EF4B92" w:rsidRPr="00C13D8F" w:rsidRDefault="00EF4B92" w:rsidP="00C13D8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6E371E">
        <w:rPr>
          <w:rFonts w:ascii="Times New Roman" w:hAnsi="Times New Roman"/>
          <w:bCs/>
          <w:sz w:val="28"/>
          <w:szCs w:val="28"/>
        </w:rPr>
        <w:t>Постановление Администрации муниципального образования</w:t>
      </w:r>
      <w:r w:rsidRPr="006E3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71E">
        <w:rPr>
          <w:rFonts w:ascii="Times New Roman" w:hAnsi="Times New Roman"/>
          <w:bCs/>
          <w:sz w:val="28"/>
          <w:szCs w:val="28"/>
        </w:rPr>
        <w:t>«Рославльский район» Смоленской</w:t>
      </w:r>
      <w:r>
        <w:rPr>
          <w:rFonts w:ascii="Times New Roman" w:hAnsi="Times New Roman"/>
          <w:bCs/>
          <w:sz w:val="28"/>
          <w:szCs w:val="28"/>
        </w:rPr>
        <w:t xml:space="preserve"> области от </w:t>
      </w:r>
      <w:r w:rsidR="00C85E87">
        <w:rPr>
          <w:rFonts w:ascii="Times New Roman" w:hAnsi="Times New Roman"/>
          <w:bCs/>
          <w:sz w:val="28"/>
          <w:szCs w:val="28"/>
        </w:rPr>
        <w:t>17.12.2013</w:t>
      </w:r>
      <w:r>
        <w:rPr>
          <w:rFonts w:ascii="Times New Roman" w:hAnsi="Times New Roman"/>
          <w:bCs/>
          <w:sz w:val="28"/>
          <w:szCs w:val="28"/>
        </w:rPr>
        <w:t xml:space="preserve"> №2</w:t>
      </w:r>
      <w:r w:rsidR="008A6548">
        <w:rPr>
          <w:rFonts w:ascii="Times New Roman" w:hAnsi="Times New Roman"/>
          <w:bCs/>
          <w:sz w:val="28"/>
          <w:szCs w:val="28"/>
        </w:rPr>
        <w:t>998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13D8F" w:rsidRPr="00C13D8F">
        <w:rPr>
          <w:rFonts w:ascii="Times New Roman" w:hAnsi="Times New Roman" w:cs="Times New Roman"/>
          <w:bCs/>
          <w:sz w:val="28"/>
          <w:szCs w:val="28"/>
        </w:rPr>
        <w:t>«</w:t>
      </w:r>
      <w:r w:rsidR="00C13D8F" w:rsidRPr="00C13D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13D8F" w:rsidRPr="00C13D8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</w:t>
      </w:r>
      <w:r w:rsidR="008A6548">
        <w:rPr>
          <w:rFonts w:ascii="Times New Roman" w:hAnsi="Times New Roman" w:cs="Times New Roman"/>
          <w:sz w:val="28"/>
          <w:szCs w:val="28"/>
        </w:rPr>
        <w:t>«Благоустройство и озеленение территории Рославльского городского поселения  Рославльского района Смоленской области».</w:t>
      </w:r>
    </w:p>
    <w:p w:rsidR="00DE5492" w:rsidRDefault="00DE5492" w:rsidP="006E371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F08" w:rsidRDefault="005F3F08" w:rsidP="006E371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6E371E" w:rsidRDefault="006E371E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5A25" w:rsidRDefault="006E371E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5F3F0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355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 Администрации муниципального образования «Рославльский район» Смоленской области «О внесении изменений в </w:t>
      </w:r>
      <w:r w:rsidR="00355A3C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55A3C" w:rsidRPr="00DF56EC">
        <w:rPr>
          <w:rFonts w:ascii="Times New Roman" w:hAnsi="Times New Roman" w:cs="Times New Roman"/>
          <w:sz w:val="28"/>
          <w:szCs w:val="28"/>
        </w:rPr>
        <w:t xml:space="preserve"> «</w:t>
      </w:r>
      <w:r w:rsidR="00355A3C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территории Рославльского городского поселения  Рославльского района Смоленской области», утвержденную постановлением </w:t>
      </w:r>
      <w:r w:rsidR="00355A3C" w:rsidRPr="00DF56EC">
        <w:rPr>
          <w:rFonts w:ascii="Times New Roman" w:hAnsi="Times New Roman" w:cs="Times New Roman"/>
          <w:sz w:val="28"/>
          <w:szCs w:val="28"/>
        </w:rPr>
        <w:t xml:space="preserve"> </w:t>
      </w:r>
      <w:r w:rsidR="00355A3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 «Рославльский район» Смоленской области</w:t>
      </w:r>
      <w:r w:rsidR="00355A3C" w:rsidRPr="00DF56EC">
        <w:rPr>
          <w:rFonts w:ascii="Times New Roman" w:hAnsi="Times New Roman" w:cs="Times New Roman"/>
          <w:sz w:val="28"/>
          <w:szCs w:val="28"/>
        </w:rPr>
        <w:t>»</w:t>
      </w:r>
      <w:r w:rsidR="00355A3C">
        <w:rPr>
          <w:rFonts w:ascii="Times New Roman" w:hAnsi="Times New Roman" w:cs="Times New Roman"/>
          <w:sz w:val="28"/>
          <w:szCs w:val="28"/>
        </w:rPr>
        <w:t xml:space="preserve"> от 17.12.2013 №2998»</w:t>
      </w:r>
      <w:proofErr w:type="gramStart"/>
      <w:r w:rsidR="00355A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5A3C">
        <w:rPr>
          <w:rFonts w:ascii="Times New Roman" w:hAnsi="Times New Roman" w:cs="Times New Roman"/>
          <w:sz w:val="28"/>
          <w:szCs w:val="28"/>
        </w:rPr>
        <w:t xml:space="preserve"> </w:t>
      </w:r>
      <w:r w:rsidR="008653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6539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65391">
        <w:rPr>
          <w:rFonts w:ascii="Times New Roman" w:hAnsi="Times New Roman" w:cs="Times New Roman"/>
          <w:sz w:val="28"/>
          <w:szCs w:val="28"/>
        </w:rPr>
        <w:t xml:space="preserve">алее - проект) </w:t>
      </w:r>
      <w:r w:rsidR="00525A25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5F3F08">
        <w:rPr>
          <w:rFonts w:ascii="Times New Roman" w:hAnsi="Times New Roman" w:cs="Times New Roman"/>
          <w:sz w:val="28"/>
          <w:szCs w:val="28"/>
        </w:rPr>
        <w:t xml:space="preserve">представлен в Контрольно-ревизионную комиссию </w:t>
      </w:r>
      <w:r w:rsidR="00525A2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85E87">
        <w:rPr>
          <w:rFonts w:ascii="Times New Roman" w:hAnsi="Times New Roman" w:cs="Times New Roman"/>
          <w:sz w:val="28"/>
          <w:szCs w:val="28"/>
        </w:rPr>
        <w:t xml:space="preserve"> </w:t>
      </w:r>
      <w:r w:rsidR="00525A25">
        <w:rPr>
          <w:rFonts w:ascii="Times New Roman" w:hAnsi="Times New Roman" w:cs="Times New Roman"/>
          <w:sz w:val="28"/>
          <w:szCs w:val="28"/>
        </w:rPr>
        <w:t>решением</w:t>
      </w:r>
      <w:r w:rsidR="005F3F08">
        <w:rPr>
          <w:rFonts w:ascii="Times New Roman" w:hAnsi="Times New Roman" w:cs="Times New Roman"/>
          <w:sz w:val="28"/>
          <w:szCs w:val="28"/>
        </w:rPr>
        <w:t xml:space="preserve"> Совета депутатов от 26.02.2016 №7 «Об утверждении Порядка</w:t>
      </w:r>
      <w:r w:rsidR="005F3F08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="005F3F08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</w:t>
      </w:r>
      <w:r w:rsidR="00C85E87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25A25">
        <w:rPr>
          <w:rFonts w:ascii="Times New Roman" w:hAnsi="Times New Roman" w:cs="Times New Roman"/>
          <w:sz w:val="28"/>
          <w:szCs w:val="28"/>
        </w:rPr>
        <w:t>.</w:t>
      </w:r>
    </w:p>
    <w:p w:rsidR="002E5AB6" w:rsidRDefault="002E5AB6" w:rsidP="00073BE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изменений вносятся в подпрограмму 3</w:t>
      </w:r>
      <w:r w:rsidRPr="00983C7E">
        <w:rPr>
          <w:rFonts w:ascii="Times New Roman" w:hAnsi="Times New Roman"/>
          <w:b/>
          <w:sz w:val="28"/>
          <w:szCs w:val="28"/>
        </w:rPr>
        <w:t xml:space="preserve"> </w:t>
      </w:r>
      <w:r w:rsidRPr="002E5AB6">
        <w:rPr>
          <w:rFonts w:ascii="Times New Roman" w:hAnsi="Times New Roman"/>
          <w:sz w:val="28"/>
          <w:szCs w:val="28"/>
        </w:rPr>
        <w:t>«Уличное освещение  на территории  Рославльского   городского   поселения   Рославльского района Смоленской области» на 2014 -2016 годы</w:t>
      </w:r>
      <w:r>
        <w:rPr>
          <w:rFonts w:ascii="Times New Roman" w:hAnsi="Times New Roman"/>
          <w:sz w:val="28"/>
          <w:szCs w:val="28"/>
        </w:rPr>
        <w:t xml:space="preserve"> (далее – подпрограмма 3).</w:t>
      </w:r>
    </w:p>
    <w:p w:rsidR="00032620" w:rsidRPr="00032620" w:rsidRDefault="00032620" w:rsidP="00032620">
      <w:pPr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80335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680335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муниципального образования «Рославльский район» Смоленской области указано, что замечания по проекту отсутствуют.</w:t>
      </w:r>
    </w:p>
    <w:p w:rsidR="00865391" w:rsidRDefault="00525A25" w:rsidP="00073BE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E5AB6">
        <w:rPr>
          <w:rFonts w:ascii="Times New Roman" w:hAnsi="Times New Roman" w:cs="Times New Roman"/>
          <w:sz w:val="28"/>
          <w:szCs w:val="28"/>
        </w:rPr>
        <w:t>В з</w:t>
      </w:r>
      <w:r w:rsidR="006E371E">
        <w:rPr>
          <w:rFonts w:ascii="Times New Roman" w:hAnsi="Times New Roman" w:cs="Times New Roman"/>
          <w:sz w:val="28"/>
          <w:szCs w:val="28"/>
        </w:rPr>
        <w:t>аключение Комитета экономики и инвестиций Администрации муниципального образования «Рославльский район» Смоленской области и заключение финансового управления Администрации муниципального образования «Рославл</w:t>
      </w:r>
      <w:r w:rsidR="00E317D2">
        <w:rPr>
          <w:rFonts w:ascii="Times New Roman" w:hAnsi="Times New Roman" w:cs="Times New Roman"/>
          <w:sz w:val="28"/>
          <w:szCs w:val="28"/>
        </w:rPr>
        <w:t xml:space="preserve">ьский район» Смоленской области </w:t>
      </w:r>
      <w:r w:rsidR="002E5AB6">
        <w:rPr>
          <w:rFonts w:ascii="Times New Roman" w:hAnsi="Times New Roman" w:cs="Times New Roman"/>
          <w:sz w:val="28"/>
          <w:szCs w:val="28"/>
        </w:rPr>
        <w:t xml:space="preserve">(далее – Комитет экономики и инвестиций) </w:t>
      </w:r>
      <w:r w:rsidR="00E317D2">
        <w:rPr>
          <w:rFonts w:ascii="Times New Roman" w:hAnsi="Times New Roman" w:cs="Times New Roman"/>
          <w:sz w:val="28"/>
          <w:szCs w:val="28"/>
        </w:rPr>
        <w:t>указано, что муниципальная программа</w:t>
      </w:r>
      <w:r w:rsidR="00E317D2" w:rsidRPr="00DF56EC">
        <w:rPr>
          <w:rFonts w:ascii="Times New Roman" w:hAnsi="Times New Roman" w:cs="Times New Roman"/>
          <w:sz w:val="28"/>
          <w:szCs w:val="28"/>
        </w:rPr>
        <w:t xml:space="preserve"> «</w:t>
      </w:r>
      <w:r w:rsidR="00E317D2">
        <w:rPr>
          <w:rFonts w:ascii="Times New Roman" w:hAnsi="Times New Roman" w:cs="Times New Roman"/>
          <w:sz w:val="28"/>
          <w:szCs w:val="28"/>
        </w:rPr>
        <w:t xml:space="preserve">Благоустройство и озеленение территории Рославльского городского поселения  Рославльского района Смоленской области» разработана в соответствии с </w:t>
      </w:r>
      <w:r w:rsidR="00E317D2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E317D2" w:rsidRPr="004554E6">
        <w:rPr>
          <w:rFonts w:ascii="Times New Roman" w:hAnsi="Times New Roman"/>
          <w:sz w:val="28"/>
          <w:szCs w:val="28"/>
        </w:rPr>
        <w:t>принятия решения о разработке муниципальных программ Рославльского городского поселения Рославльского района</w:t>
      </w:r>
      <w:proofErr w:type="gramEnd"/>
      <w:r w:rsidR="00E317D2" w:rsidRPr="004554E6">
        <w:rPr>
          <w:rFonts w:ascii="Times New Roman" w:hAnsi="Times New Roman"/>
          <w:sz w:val="28"/>
          <w:szCs w:val="28"/>
        </w:rPr>
        <w:t xml:space="preserve">  Смоленской области, их формирования,  реализации и проведения оценки эффективности</w:t>
      </w:r>
      <w:r w:rsidR="00E317D2">
        <w:rPr>
          <w:rFonts w:ascii="Times New Roman" w:hAnsi="Times New Roman"/>
          <w:sz w:val="28"/>
          <w:szCs w:val="28"/>
        </w:rPr>
        <w:t xml:space="preserve"> (далее – Порядок разработки)</w:t>
      </w:r>
      <w:r w:rsidR="00E317D2">
        <w:rPr>
          <w:rFonts w:ascii="Times New Roman" w:hAnsi="Times New Roman"/>
          <w:bCs/>
          <w:sz w:val="28"/>
          <w:szCs w:val="28"/>
        </w:rPr>
        <w:t>.</w:t>
      </w:r>
      <w:r w:rsidR="002E5AB6">
        <w:rPr>
          <w:rFonts w:ascii="Times New Roman" w:hAnsi="Times New Roman"/>
          <w:bCs/>
          <w:sz w:val="28"/>
          <w:szCs w:val="28"/>
        </w:rPr>
        <w:t xml:space="preserve"> </w:t>
      </w:r>
      <w:r w:rsidR="00680335">
        <w:rPr>
          <w:rFonts w:ascii="Times New Roman" w:hAnsi="Times New Roman"/>
          <w:bCs/>
          <w:sz w:val="28"/>
          <w:szCs w:val="28"/>
        </w:rPr>
        <w:t>Отсюда видно, что рассматривалась муниципальная программа в целом, а не подпрограмма 3.</w:t>
      </w:r>
    </w:p>
    <w:p w:rsidR="002E5AB6" w:rsidRDefault="00073BE8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E5AB6">
        <w:rPr>
          <w:rFonts w:ascii="Times New Roman" w:hAnsi="Times New Roman"/>
          <w:bCs/>
          <w:sz w:val="28"/>
          <w:szCs w:val="28"/>
        </w:rPr>
        <w:t>В нарушении п. 4.8 Порядка разработки Комитет экономики и инвестиций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E5AB6">
        <w:rPr>
          <w:rFonts w:ascii="Times New Roman" w:hAnsi="Times New Roman"/>
          <w:bCs/>
          <w:sz w:val="28"/>
          <w:szCs w:val="28"/>
        </w:rPr>
        <w:t>не осуществил оценку проекта на соответствие основных мероприятий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2E5AB6">
        <w:rPr>
          <w:rFonts w:ascii="Times New Roman" w:hAnsi="Times New Roman"/>
          <w:bCs/>
          <w:sz w:val="28"/>
          <w:szCs w:val="28"/>
        </w:rPr>
        <w:t xml:space="preserve"> подпрог</w:t>
      </w:r>
      <w:r>
        <w:rPr>
          <w:rFonts w:ascii="Times New Roman" w:hAnsi="Times New Roman"/>
          <w:bCs/>
          <w:sz w:val="28"/>
          <w:szCs w:val="28"/>
        </w:rPr>
        <w:t>рамм</w:t>
      </w:r>
      <w:r w:rsidR="002E5AB6">
        <w:rPr>
          <w:rFonts w:ascii="Times New Roman" w:hAnsi="Times New Roman"/>
          <w:bCs/>
          <w:sz w:val="28"/>
          <w:szCs w:val="28"/>
        </w:rPr>
        <w:t xml:space="preserve"> заявленным целям.</w:t>
      </w:r>
    </w:p>
    <w:p w:rsidR="00E317D2" w:rsidRDefault="00073BE8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317D2">
        <w:rPr>
          <w:rFonts w:ascii="Times New Roman" w:hAnsi="Times New Roman"/>
          <w:bCs/>
          <w:sz w:val="28"/>
          <w:szCs w:val="28"/>
        </w:rPr>
        <w:t xml:space="preserve">В результате проведения анализа структуры </w:t>
      </w:r>
      <w:r>
        <w:rPr>
          <w:rFonts w:ascii="Times New Roman" w:hAnsi="Times New Roman"/>
          <w:bCs/>
          <w:sz w:val="28"/>
          <w:szCs w:val="28"/>
        </w:rPr>
        <w:t>подпрограммы 3</w:t>
      </w:r>
      <w:r w:rsidR="00E317D2">
        <w:rPr>
          <w:rFonts w:ascii="Times New Roman" w:hAnsi="Times New Roman"/>
          <w:bCs/>
          <w:sz w:val="28"/>
          <w:szCs w:val="28"/>
        </w:rPr>
        <w:t xml:space="preserve"> выявлено следующее:</w:t>
      </w:r>
    </w:p>
    <w:p w:rsidR="00073BE8" w:rsidRDefault="00073BE8" w:rsidP="00BC1AD4">
      <w:pPr>
        <w:spacing w:line="10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E8">
        <w:rPr>
          <w:rFonts w:ascii="Times New Roman" w:hAnsi="Times New Roman" w:cs="Times New Roman"/>
          <w:sz w:val="28"/>
          <w:szCs w:val="28"/>
        </w:rPr>
        <w:t xml:space="preserve">- в нарушении </w:t>
      </w:r>
      <w:proofErr w:type="spellStart"/>
      <w:r w:rsidRPr="00073BE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73BE8">
        <w:rPr>
          <w:rFonts w:ascii="Times New Roman" w:hAnsi="Times New Roman" w:cs="Times New Roman"/>
          <w:sz w:val="28"/>
          <w:szCs w:val="28"/>
        </w:rPr>
        <w:t xml:space="preserve">. 3.3 и 3.2.1 Порядка раздел 1 подпрограммы </w:t>
      </w:r>
      <w:r w:rsidR="00835361">
        <w:rPr>
          <w:rFonts w:ascii="Times New Roman" w:hAnsi="Times New Roman" w:cs="Times New Roman"/>
          <w:sz w:val="28"/>
          <w:szCs w:val="28"/>
        </w:rPr>
        <w:t>3</w:t>
      </w:r>
      <w:r w:rsidRPr="00073BE8">
        <w:rPr>
          <w:rFonts w:ascii="Times New Roman" w:hAnsi="Times New Roman" w:cs="Times New Roman"/>
          <w:sz w:val="28"/>
          <w:szCs w:val="28"/>
        </w:rPr>
        <w:t xml:space="preserve"> «Общая характеристика социально-экономической сферы реализации подпрограммы» не содержит итогов реализации ранее действовавшей подпрограммы, качественных и количественных показателей в динамике за ряд лет (не менее чем за два года);</w:t>
      </w:r>
    </w:p>
    <w:p w:rsidR="00073BE8" w:rsidRPr="00073BE8" w:rsidRDefault="00073BE8" w:rsidP="00BC1AD4">
      <w:pPr>
        <w:spacing w:line="100" w:lineRule="atLeast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E8">
        <w:rPr>
          <w:rFonts w:ascii="Times New Roman" w:hAnsi="Times New Roman" w:cs="Times New Roman"/>
          <w:sz w:val="28"/>
          <w:szCs w:val="28"/>
        </w:rPr>
        <w:lastRenderedPageBreak/>
        <w:t xml:space="preserve">- раздел 2 подпрограммы </w:t>
      </w:r>
      <w:r w:rsidR="00835361">
        <w:rPr>
          <w:rFonts w:ascii="Times New Roman" w:hAnsi="Times New Roman" w:cs="Times New Roman"/>
          <w:sz w:val="28"/>
          <w:szCs w:val="28"/>
        </w:rPr>
        <w:t xml:space="preserve">3 </w:t>
      </w:r>
      <w:r w:rsidRPr="00073BE8">
        <w:rPr>
          <w:rFonts w:ascii="Times New Roman" w:hAnsi="Times New Roman" w:cs="Times New Roman"/>
          <w:sz w:val="28"/>
          <w:szCs w:val="28"/>
        </w:rPr>
        <w:t xml:space="preserve">«Цели и  целевые показатели реализации подпрограммы» содержит </w:t>
      </w:r>
      <w:r w:rsidR="00BC1AD4">
        <w:rPr>
          <w:rFonts w:ascii="Times New Roman" w:hAnsi="Times New Roman" w:cs="Times New Roman"/>
          <w:sz w:val="28"/>
          <w:szCs w:val="28"/>
        </w:rPr>
        <w:t xml:space="preserve">мероприятия для достижения указанной цели, а не </w:t>
      </w:r>
      <w:r w:rsidR="00227E34">
        <w:rPr>
          <w:rFonts w:ascii="Times New Roman" w:hAnsi="Times New Roman" w:cs="Times New Roman"/>
          <w:sz w:val="28"/>
          <w:szCs w:val="28"/>
        </w:rPr>
        <w:t>целевые  показатели,  планируемые</w:t>
      </w:r>
      <w:r w:rsidRPr="00073BE8">
        <w:rPr>
          <w:rFonts w:ascii="Times New Roman" w:hAnsi="Times New Roman" w:cs="Times New Roman"/>
          <w:sz w:val="28"/>
          <w:szCs w:val="28"/>
        </w:rPr>
        <w:t xml:space="preserve"> на срок действия подпрограммы</w:t>
      </w:r>
      <w:r w:rsidR="00BC1AD4">
        <w:rPr>
          <w:rFonts w:ascii="Times New Roman" w:hAnsi="Times New Roman" w:cs="Times New Roman"/>
          <w:sz w:val="28"/>
          <w:szCs w:val="28"/>
        </w:rPr>
        <w:t>. Также целевые показатели</w:t>
      </w:r>
      <w:r w:rsidR="00227E34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программы,</w:t>
      </w:r>
      <w:r w:rsidR="00BC1AD4">
        <w:rPr>
          <w:rFonts w:ascii="Times New Roman" w:hAnsi="Times New Roman" w:cs="Times New Roman"/>
          <w:sz w:val="28"/>
          <w:szCs w:val="28"/>
        </w:rPr>
        <w:t xml:space="preserve"> указанные в паспорте </w:t>
      </w:r>
      <w:r w:rsidRPr="00073BE8">
        <w:rPr>
          <w:rFonts w:ascii="Times New Roman" w:hAnsi="Times New Roman" w:cs="Times New Roman"/>
          <w:sz w:val="28"/>
          <w:szCs w:val="28"/>
        </w:rPr>
        <w:t xml:space="preserve"> </w:t>
      </w:r>
      <w:r w:rsidR="00BC1AD4">
        <w:rPr>
          <w:rFonts w:ascii="Times New Roman" w:hAnsi="Times New Roman" w:cs="Times New Roman"/>
          <w:sz w:val="28"/>
          <w:szCs w:val="28"/>
        </w:rPr>
        <w:t xml:space="preserve">муниципальной программы, не </w:t>
      </w:r>
      <w:r w:rsidR="00227E34">
        <w:rPr>
          <w:rFonts w:ascii="Times New Roman" w:hAnsi="Times New Roman" w:cs="Times New Roman"/>
          <w:sz w:val="28"/>
          <w:szCs w:val="28"/>
        </w:rPr>
        <w:t>соответствуют</w:t>
      </w:r>
      <w:r w:rsidR="00BC1AD4">
        <w:rPr>
          <w:rFonts w:ascii="Times New Roman" w:hAnsi="Times New Roman" w:cs="Times New Roman"/>
          <w:sz w:val="28"/>
          <w:szCs w:val="28"/>
        </w:rPr>
        <w:t xml:space="preserve"> </w:t>
      </w:r>
      <w:r w:rsidR="00227E34">
        <w:rPr>
          <w:rFonts w:ascii="Times New Roman" w:hAnsi="Times New Roman" w:cs="Times New Roman"/>
          <w:sz w:val="28"/>
          <w:szCs w:val="28"/>
        </w:rPr>
        <w:t xml:space="preserve">цели указанной в разделе 2 подпрограммы 3. Приложение №2 к проекту не соответствует </w:t>
      </w:r>
      <w:r w:rsidRPr="00073BE8">
        <w:rPr>
          <w:rFonts w:ascii="Times New Roman" w:hAnsi="Times New Roman" w:cs="Times New Roman"/>
          <w:sz w:val="28"/>
          <w:szCs w:val="28"/>
        </w:rPr>
        <w:t xml:space="preserve">форме согласно приложению 2 к Порядку, </w:t>
      </w:r>
      <w:r w:rsidR="00227E34">
        <w:rPr>
          <w:rFonts w:ascii="Times New Roman" w:hAnsi="Times New Roman" w:cs="Times New Roman"/>
          <w:sz w:val="28"/>
          <w:szCs w:val="28"/>
        </w:rPr>
        <w:t xml:space="preserve">в части указания в ней не «Основных мероприятий», а целевых показателей, </w:t>
      </w:r>
      <w:r w:rsidRPr="00073BE8">
        <w:rPr>
          <w:rFonts w:ascii="Times New Roman" w:hAnsi="Times New Roman" w:cs="Times New Roman"/>
          <w:sz w:val="28"/>
          <w:szCs w:val="28"/>
        </w:rPr>
        <w:t>что нарушает п.3.3 Порядка;</w:t>
      </w:r>
    </w:p>
    <w:p w:rsidR="00073BE8" w:rsidRDefault="00073BE8" w:rsidP="00073BE8">
      <w:pPr>
        <w:spacing w:line="100" w:lineRule="atLeast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3BE8">
        <w:rPr>
          <w:rFonts w:ascii="Times New Roman" w:hAnsi="Times New Roman" w:cs="Times New Roman"/>
          <w:sz w:val="28"/>
          <w:szCs w:val="28"/>
        </w:rPr>
        <w:tab/>
        <w:t>- в разделе 3 «Перечень основных мероприятий подпрограммы» форма таблицы не соответствует форме согласно приложению 3 к Поря</w:t>
      </w:r>
      <w:r w:rsidR="00BC02AD">
        <w:rPr>
          <w:rFonts w:ascii="Times New Roman" w:hAnsi="Times New Roman" w:cs="Times New Roman"/>
          <w:sz w:val="28"/>
          <w:szCs w:val="28"/>
        </w:rPr>
        <w:t>дку, что нарушает п.3.3 Порядка.</w:t>
      </w:r>
    </w:p>
    <w:p w:rsidR="0070198F" w:rsidRPr="00983C7E" w:rsidRDefault="0070198F" w:rsidP="0070198F">
      <w:pPr>
        <w:pStyle w:val="ConsPlusNormal"/>
      </w:pPr>
      <w:r>
        <w:t xml:space="preserve">Объемы ассигнований на 2016 год составляет </w:t>
      </w:r>
      <w:r>
        <w:rPr>
          <w:b/>
        </w:rPr>
        <w:t xml:space="preserve">16 728,0 </w:t>
      </w:r>
      <w:r w:rsidRPr="00983C7E">
        <w:t xml:space="preserve"> тыс. руб.</w:t>
      </w:r>
      <w:r>
        <w:t>, в том числе:</w:t>
      </w:r>
    </w:p>
    <w:p w:rsidR="0070198F" w:rsidRPr="00983C7E" w:rsidRDefault="0070198F" w:rsidP="0070198F">
      <w:pPr>
        <w:pStyle w:val="ConsPlusNormal"/>
      </w:pPr>
      <w:r w:rsidRPr="00983C7E">
        <w:t>- ремонт и техническое обслуживание –</w:t>
      </w:r>
      <w:r>
        <w:t>1200,0</w:t>
      </w:r>
      <w:r w:rsidRPr="00983C7E">
        <w:t xml:space="preserve"> тыс. руб.</w:t>
      </w:r>
    </w:p>
    <w:p w:rsidR="0070198F" w:rsidRDefault="0070198F" w:rsidP="0070198F">
      <w:pPr>
        <w:pStyle w:val="ConsPlusNormal"/>
      </w:pPr>
      <w:r w:rsidRPr="00983C7E">
        <w:t>- оплата за потребленную электроэнергию   –</w:t>
      </w:r>
      <w:r>
        <w:t xml:space="preserve">14988,0 </w:t>
      </w:r>
      <w:r w:rsidRPr="00983C7E">
        <w:t>тыс. руб.</w:t>
      </w:r>
      <w:r>
        <w:t>;</w:t>
      </w:r>
    </w:p>
    <w:p w:rsidR="0070198F" w:rsidRPr="00983C7E" w:rsidRDefault="0070198F" w:rsidP="0070198F">
      <w:pPr>
        <w:pStyle w:val="ConsPlusNormal"/>
      </w:pPr>
      <w:r>
        <w:t>- приобретение материалов – 500,0  тыс. руб.;</w:t>
      </w:r>
    </w:p>
    <w:p w:rsidR="0070198F" w:rsidRDefault="0070198F" w:rsidP="0070198F">
      <w:pPr>
        <w:pStyle w:val="ConsPlusNormal"/>
      </w:pPr>
      <w:r>
        <w:t>- оказание услуг связи  в системе АСУНО (автоматизированная система управления наружного освещения) – 40,0 тыс. руб.</w:t>
      </w:r>
    </w:p>
    <w:p w:rsidR="00032620" w:rsidRDefault="00032620" w:rsidP="00032620">
      <w:pPr>
        <w:pStyle w:val="ConsPlusNormal"/>
      </w:pPr>
    </w:p>
    <w:p w:rsidR="00032620" w:rsidRDefault="00032620" w:rsidP="00032620">
      <w:pPr>
        <w:pStyle w:val="ConsPlusNormal"/>
      </w:pPr>
      <w:r>
        <w:t xml:space="preserve">В результате изменений объемы ассигнований на 2016 год составят </w:t>
      </w:r>
      <w:r>
        <w:rPr>
          <w:b/>
        </w:rPr>
        <w:t>16728,044</w:t>
      </w:r>
      <w:r>
        <w:t xml:space="preserve">  тыс.</w:t>
      </w:r>
      <w:r w:rsidRPr="00983C7E">
        <w:t xml:space="preserve"> руб.</w:t>
      </w:r>
      <w:r>
        <w:t>, в том числе:</w:t>
      </w:r>
    </w:p>
    <w:p w:rsidR="00032620" w:rsidRDefault="00032620" w:rsidP="00032620">
      <w:pPr>
        <w:pStyle w:val="ConsPlusNormal"/>
      </w:pPr>
      <w:r w:rsidRPr="00983C7E">
        <w:t>- ремонт и техническое обслуживание –</w:t>
      </w:r>
      <w:r>
        <w:t xml:space="preserve">1200,0 </w:t>
      </w:r>
      <w:r w:rsidRPr="00983C7E">
        <w:t>тыс. руб.</w:t>
      </w:r>
      <w:r>
        <w:t>;</w:t>
      </w:r>
    </w:p>
    <w:p w:rsidR="00032620" w:rsidRPr="007B59DF" w:rsidRDefault="00032620" w:rsidP="00032620">
      <w:pPr>
        <w:pStyle w:val="ConsPlusNormal"/>
      </w:pPr>
      <w:r w:rsidRPr="007B59DF">
        <w:t>- оплата за потребленную электроэнергию –</w:t>
      </w:r>
      <w:r>
        <w:t xml:space="preserve">14897,984тыс. </w:t>
      </w:r>
      <w:r w:rsidRPr="007B59DF">
        <w:t xml:space="preserve"> руб.;</w:t>
      </w:r>
    </w:p>
    <w:p w:rsidR="00032620" w:rsidRDefault="00032620" w:rsidP="00032620">
      <w:pPr>
        <w:pStyle w:val="ConsPlusNormal"/>
      </w:pPr>
      <w:r w:rsidRPr="007B59DF">
        <w:t>- приоб</w:t>
      </w:r>
      <w:r>
        <w:t>ретение материалов – 50</w:t>
      </w:r>
      <w:r w:rsidRPr="007B59DF">
        <w:t>0,0  тыс. руб.;</w:t>
      </w:r>
    </w:p>
    <w:p w:rsidR="00032620" w:rsidRDefault="00032620" w:rsidP="00032620">
      <w:pPr>
        <w:pStyle w:val="ConsPlusNormal"/>
      </w:pPr>
      <w:r>
        <w:t>- оказание услуг связи в системе АСУНО</w:t>
      </w:r>
    </w:p>
    <w:p w:rsidR="00032620" w:rsidRDefault="00032620" w:rsidP="00032620">
      <w:pPr>
        <w:pStyle w:val="ConsPlusNormal"/>
      </w:pPr>
      <w:r>
        <w:t xml:space="preserve">  ( автоматизированная система управления наружного освещения) – 40,0 тыс. руб.;</w:t>
      </w:r>
    </w:p>
    <w:p w:rsidR="00032620" w:rsidRDefault="00032620" w:rsidP="00032620">
      <w:pPr>
        <w:pStyle w:val="ConsPlusNormal"/>
      </w:pPr>
      <w:r>
        <w:t>-восстановление уличного освещения- 9</w:t>
      </w:r>
      <w:r w:rsidRPr="00877E7E">
        <w:t>0,0</w:t>
      </w:r>
      <w:r>
        <w:t>6</w:t>
      </w:r>
      <w:r w:rsidRPr="00877E7E">
        <w:t xml:space="preserve"> тыс. руб.</w:t>
      </w:r>
      <w:r>
        <w:t>:</w:t>
      </w:r>
    </w:p>
    <w:p w:rsidR="00032620" w:rsidRDefault="00032620" w:rsidP="00032620">
      <w:pPr>
        <w:pStyle w:val="ConsPlusNormal"/>
      </w:pPr>
      <w:r>
        <w:t xml:space="preserve">- 17-ый микрорайон около д.№8;  </w:t>
      </w:r>
    </w:p>
    <w:p w:rsidR="0070198F" w:rsidRPr="00073BE8" w:rsidRDefault="00032620" w:rsidP="00032620">
      <w:pPr>
        <w:pStyle w:val="ConsPlusNormal"/>
      </w:pPr>
      <w:r>
        <w:t>-16-ый микрорайон  около д.№21 корпус 2.</w:t>
      </w:r>
    </w:p>
    <w:p w:rsidR="009C0F3A" w:rsidRDefault="009C0F3A" w:rsidP="00207DC2">
      <w:pPr>
        <w:pStyle w:val="ConsPlusNormal"/>
        <w:jc w:val="both"/>
      </w:pPr>
      <w:r>
        <w:t xml:space="preserve">   </w:t>
      </w:r>
      <w:r w:rsidR="00207DC2">
        <w:tab/>
      </w:r>
      <w:r w:rsidRPr="009C0F3A">
        <w:t xml:space="preserve">Отсюда видно, что </w:t>
      </w:r>
      <w:r>
        <w:t>сумма на оплату</w:t>
      </w:r>
      <w:r w:rsidRPr="007B59DF">
        <w:t xml:space="preserve"> за потребленную электроэнергию</w:t>
      </w:r>
      <w:r>
        <w:t xml:space="preserve"> снижена на 90,0 тыс. руб. и направлена на восстановление</w:t>
      </w:r>
      <w:r w:rsidRPr="009C0F3A">
        <w:t xml:space="preserve"> </w:t>
      </w:r>
      <w:r>
        <w:t xml:space="preserve">уличного освещения на 17 </w:t>
      </w:r>
      <w:proofErr w:type="spellStart"/>
      <w:r>
        <w:t>микр-не</w:t>
      </w:r>
      <w:proofErr w:type="spellEnd"/>
      <w:r>
        <w:t xml:space="preserve"> около д.№8 и 16 </w:t>
      </w:r>
      <w:proofErr w:type="spellStart"/>
      <w:r>
        <w:t>микр-не</w:t>
      </w:r>
      <w:proofErr w:type="spellEnd"/>
      <w:r>
        <w:t xml:space="preserve">  около д.№21 корпус 2.</w:t>
      </w:r>
    </w:p>
    <w:p w:rsidR="009C0F3A" w:rsidRDefault="00207DC2" w:rsidP="00207DC2">
      <w:pPr>
        <w:pStyle w:val="ConsPlusNormal"/>
        <w:jc w:val="both"/>
      </w:pPr>
      <w:r>
        <w:tab/>
      </w:r>
      <w:r w:rsidR="009C0F3A">
        <w:t xml:space="preserve"> 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 пояснил, что </w:t>
      </w:r>
      <w:r>
        <w:t xml:space="preserve">данное снижение произошло </w:t>
      </w:r>
      <w:r w:rsidR="009C0F3A">
        <w:t xml:space="preserve">в результате </w:t>
      </w:r>
      <w:r>
        <w:t xml:space="preserve">образовавшейся экономии электроэнергии на уличное освещение, за счет </w:t>
      </w:r>
      <w:r w:rsidR="009C0F3A">
        <w:t>проведенных</w:t>
      </w:r>
      <w:r>
        <w:t xml:space="preserve"> мероприятий, в рамках энергосервисного контракта, в 2015 году. </w:t>
      </w:r>
    </w:p>
    <w:p w:rsidR="009C0F3A" w:rsidRDefault="009C0F3A" w:rsidP="009C0F3A">
      <w:pPr>
        <w:pStyle w:val="ConsPlusNormal"/>
      </w:pPr>
      <w:r>
        <w:tab/>
      </w:r>
      <w:r w:rsidR="00207DC2">
        <w:t xml:space="preserve">Также </w:t>
      </w:r>
      <w:proofErr w:type="gramStart"/>
      <w:r w:rsidR="00207DC2">
        <w:t>представлены</w:t>
      </w:r>
      <w:proofErr w:type="gramEnd"/>
      <w:r w:rsidR="00207DC2">
        <w:t>:</w:t>
      </w:r>
    </w:p>
    <w:p w:rsidR="00207DC2" w:rsidRDefault="00207DC2" w:rsidP="009726FC">
      <w:pPr>
        <w:pStyle w:val="ConsPlusNormal"/>
        <w:jc w:val="both"/>
      </w:pPr>
      <w:r>
        <w:t xml:space="preserve">-локальный сметный расчет </w:t>
      </w:r>
      <w:r w:rsidR="009726FC">
        <w:t xml:space="preserve">№57 на ремонт уличного освещения в  17 </w:t>
      </w:r>
      <w:proofErr w:type="spellStart"/>
      <w:r w:rsidR="009726FC">
        <w:t>микр-не</w:t>
      </w:r>
      <w:proofErr w:type="spellEnd"/>
      <w:r w:rsidR="009726FC">
        <w:t xml:space="preserve"> около д.№8 с обрезкой крон деревьев стоимостью 67974,0 руб.;</w:t>
      </w:r>
    </w:p>
    <w:p w:rsidR="009726FC" w:rsidRPr="00073BE8" w:rsidRDefault="009726FC" w:rsidP="009726FC">
      <w:pPr>
        <w:pStyle w:val="ConsPlusNormal"/>
        <w:jc w:val="both"/>
      </w:pPr>
      <w:r>
        <w:t>-</w:t>
      </w:r>
      <w:r w:rsidRPr="009726FC">
        <w:t xml:space="preserve"> </w:t>
      </w:r>
      <w:r>
        <w:t xml:space="preserve">локальный сметный расчет на восстановление уличного освещения на участке 16 </w:t>
      </w:r>
      <w:proofErr w:type="spellStart"/>
      <w:r>
        <w:t>микр-не</w:t>
      </w:r>
      <w:proofErr w:type="spellEnd"/>
      <w:r>
        <w:t xml:space="preserve">  около д.№21 корпус 2 стоимостью 22077,0 руб.</w:t>
      </w:r>
    </w:p>
    <w:p w:rsidR="00073BE8" w:rsidRPr="009C0F3A" w:rsidRDefault="009726FC" w:rsidP="009726FC">
      <w:pPr>
        <w:tabs>
          <w:tab w:val="left" w:pos="945"/>
        </w:tabs>
        <w:spacing w:line="100" w:lineRule="atLeast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видно, что стоимость представленных расчетов соответствует сумме образовавшейся экономии, т.е. 90,06 тыс. руб.</w:t>
      </w:r>
    </w:p>
    <w:p w:rsidR="00073BE8" w:rsidRPr="00073BE8" w:rsidRDefault="00073BE8" w:rsidP="006B404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032620" w:rsidRDefault="001F7C79" w:rsidP="00032620">
      <w:pPr>
        <w:spacing w:line="100" w:lineRule="atLeast"/>
        <w:ind w:righ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2620">
        <w:rPr>
          <w:rFonts w:ascii="Times New Roman" w:hAnsi="Times New Roman" w:cs="Times New Roman"/>
          <w:sz w:val="28"/>
          <w:szCs w:val="28"/>
        </w:rPr>
        <w:t xml:space="preserve">Объемы ассигнований на 2016 год не изменяются и соответствуют решению Совета депутатов Рославльского городского поселения от 25.12.2015 №46 «О бюджете Рославльского городского поселения Рославльского района Смоленской области на 2016 год» (в ред. решений от 29.03.2016 №9, </w:t>
      </w:r>
      <w:proofErr w:type="gramStart"/>
      <w:r w:rsidR="000326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32620">
        <w:rPr>
          <w:rFonts w:ascii="Times New Roman" w:hAnsi="Times New Roman" w:cs="Times New Roman"/>
          <w:sz w:val="28"/>
          <w:szCs w:val="28"/>
        </w:rPr>
        <w:t xml:space="preserve"> 21.06.2016 №27, от 26.08.2016 №34).</w:t>
      </w:r>
    </w:p>
    <w:p w:rsidR="005F3F08" w:rsidRDefault="00F3650D" w:rsidP="00F3650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0335">
        <w:rPr>
          <w:rFonts w:ascii="Times New Roman" w:hAnsi="Times New Roman" w:cs="Times New Roman"/>
          <w:sz w:val="28"/>
          <w:szCs w:val="28"/>
        </w:rPr>
        <w:t xml:space="preserve">Выявлено не соответствие адреса восстановления уличного освещения (16 </w:t>
      </w:r>
      <w:proofErr w:type="spellStart"/>
      <w:r w:rsidR="00680335">
        <w:rPr>
          <w:rFonts w:ascii="Times New Roman" w:hAnsi="Times New Roman" w:cs="Times New Roman"/>
          <w:sz w:val="28"/>
          <w:szCs w:val="28"/>
        </w:rPr>
        <w:t>мкр-н</w:t>
      </w:r>
      <w:proofErr w:type="spellEnd"/>
      <w:r w:rsidR="00680335">
        <w:rPr>
          <w:rFonts w:ascii="Times New Roman" w:hAnsi="Times New Roman" w:cs="Times New Roman"/>
          <w:sz w:val="28"/>
          <w:szCs w:val="28"/>
        </w:rPr>
        <w:t xml:space="preserve"> около д. №21 к.2) в паспорте подпрограммы 3 пункту 3.5 приложения №2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0335">
        <w:rPr>
          <w:rFonts w:ascii="Times New Roman" w:hAnsi="Times New Roman" w:cs="Times New Roman"/>
          <w:sz w:val="28"/>
          <w:szCs w:val="28"/>
        </w:rPr>
        <w:t>Выявленная техническая ошибка в приложении 2 п. 3.5 муниципальной программы будет исправлена при внесении изменений в проект.</w:t>
      </w:r>
    </w:p>
    <w:p w:rsidR="00F3650D" w:rsidRDefault="00F365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650D" w:rsidRDefault="00F365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F3F08" w:rsidRDefault="005F3F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5F3F08" w:rsidRDefault="005F3F0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5F3F08" w:rsidSect="001F1C86">
      <w:pgSz w:w="11906" w:h="16838"/>
      <w:pgMar w:top="1134" w:right="850" w:bottom="1134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812689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2">
    <w:nsid w:val="30A444D1"/>
    <w:multiLevelType w:val="hybridMultilevel"/>
    <w:tmpl w:val="EED02570"/>
    <w:lvl w:ilvl="0" w:tplc="60DC76DA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A5354"/>
    <w:multiLevelType w:val="hybridMultilevel"/>
    <w:tmpl w:val="003C45C6"/>
    <w:lvl w:ilvl="0" w:tplc="B19AD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08A9"/>
    <w:multiLevelType w:val="hybridMultilevel"/>
    <w:tmpl w:val="3AA64146"/>
    <w:lvl w:ilvl="0" w:tplc="87007E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17EFB"/>
    <w:rsid w:val="00032620"/>
    <w:rsid w:val="0007294A"/>
    <w:rsid w:val="00073BE8"/>
    <w:rsid w:val="00087E33"/>
    <w:rsid w:val="0012671D"/>
    <w:rsid w:val="00151836"/>
    <w:rsid w:val="001F1C86"/>
    <w:rsid w:val="001F5F5A"/>
    <w:rsid w:val="001F7C79"/>
    <w:rsid w:val="00207DC2"/>
    <w:rsid w:val="00227E34"/>
    <w:rsid w:val="0028126C"/>
    <w:rsid w:val="002E5AB6"/>
    <w:rsid w:val="003111D4"/>
    <w:rsid w:val="00355A3C"/>
    <w:rsid w:val="003E3CC4"/>
    <w:rsid w:val="00417837"/>
    <w:rsid w:val="004541C4"/>
    <w:rsid w:val="004554E6"/>
    <w:rsid w:val="004978A8"/>
    <w:rsid w:val="004E4FAE"/>
    <w:rsid w:val="00525A25"/>
    <w:rsid w:val="005F3F08"/>
    <w:rsid w:val="00613CC0"/>
    <w:rsid w:val="00680335"/>
    <w:rsid w:val="006B404F"/>
    <w:rsid w:val="006E371E"/>
    <w:rsid w:val="0070198F"/>
    <w:rsid w:val="00717EFB"/>
    <w:rsid w:val="0074703F"/>
    <w:rsid w:val="00752D55"/>
    <w:rsid w:val="00835361"/>
    <w:rsid w:val="00865391"/>
    <w:rsid w:val="008A6548"/>
    <w:rsid w:val="009726FC"/>
    <w:rsid w:val="009B418B"/>
    <w:rsid w:val="009C0F3A"/>
    <w:rsid w:val="00A4148C"/>
    <w:rsid w:val="00B27248"/>
    <w:rsid w:val="00BC02AD"/>
    <w:rsid w:val="00BC1AD4"/>
    <w:rsid w:val="00C13D8F"/>
    <w:rsid w:val="00C4210F"/>
    <w:rsid w:val="00C74E24"/>
    <w:rsid w:val="00C76D54"/>
    <w:rsid w:val="00C85E87"/>
    <w:rsid w:val="00C96D6C"/>
    <w:rsid w:val="00D85E52"/>
    <w:rsid w:val="00DE5492"/>
    <w:rsid w:val="00DF56EC"/>
    <w:rsid w:val="00E317D2"/>
    <w:rsid w:val="00E348C5"/>
    <w:rsid w:val="00EA31BA"/>
    <w:rsid w:val="00EF4B92"/>
    <w:rsid w:val="00F3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86"/>
    <w:pPr>
      <w:suppressAutoHyphens/>
      <w:spacing w:after="200" w:line="276" w:lineRule="auto"/>
    </w:pPr>
    <w:rPr>
      <w:rFonts w:ascii="Calibri" w:eastAsia="SimSun" w:hAnsi="Calibri" w:cs="font293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1F1C86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1C86"/>
  </w:style>
  <w:style w:type="character" w:customStyle="1" w:styleId="WW8Num1z1">
    <w:name w:val="WW8Num1z1"/>
    <w:rsid w:val="001F1C86"/>
  </w:style>
  <w:style w:type="character" w:customStyle="1" w:styleId="WW8Num1z2">
    <w:name w:val="WW8Num1z2"/>
    <w:rsid w:val="001F1C86"/>
  </w:style>
  <w:style w:type="character" w:customStyle="1" w:styleId="WW8Num1z3">
    <w:name w:val="WW8Num1z3"/>
    <w:rsid w:val="001F1C86"/>
  </w:style>
  <w:style w:type="character" w:customStyle="1" w:styleId="WW8Num1z4">
    <w:name w:val="WW8Num1z4"/>
    <w:rsid w:val="001F1C86"/>
  </w:style>
  <w:style w:type="character" w:customStyle="1" w:styleId="WW8Num1z5">
    <w:name w:val="WW8Num1z5"/>
    <w:rsid w:val="001F1C86"/>
  </w:style>
  <w:style w:type="character" w:customStyle="1" w:styleId="WW8Num1z6">
    <w:name w:val="WW8Num1z6"/>
    <w:rsid w:val="001F1C86"/>
  </w:style>
  <w:style w:type="character" w:customStyle="1" w:styleId="WW8Num1z7">
    <w:name w:val="WW8Num1z7"/>
    <w:rsid w:val="001F1C86"/>
  </w:style>
  <w:style w:type="character" w:customStyle="1" w:styleId="WW8Num1z8">
    <w:name w:val="WW8Num1z8"/>
    <w:rsid w:val="001F1C86"/>
  </w:style>
  <w:style w:type="character" w:customStyle="1" w:styleId="WW8Num2z0">
    <w:name w:val="WW8Num2z0"/>
    <w:rsid w:val="001F1C86"/>
  </w:style>
  <w:style w:type="character" w:customStyle="1" w:styleId="WW8Num2z1">
    <w:name w:val="WW8Num2z1"/>
    <w:rsid w:val="001F1C86"/>
  </w:style>
  <w:style w:type="character" w:customStyle="1" w:styleId="WW8Num2z2">
    <w:name w:val="WW8Num2z2"/>
    <w:rsid w:val="001F1C86"/>
  </w:style>
  <w:style w:type="character" w:customStyle="1" w:styleId="WW8Num2z3">
    <w:name w:val="WW8Num2z3"/>
    <w:rsid w:val="001F1C86"/>
  </w:style>
  <w:style w:type="character" w:customStyle="1" w:styleId="WW8Num2z4">
    <w:name w:val="WW8Num2z4"/>
    <w:rsid w:val="001F1C86"/>
  </w:style>
  <w:style w:type="character" w:customStyle="1" w:styleId="WW8Num2z5">
    <w:name w:val="WW8Num2z5"/>
    <w:rsid w:val="001F1C86"/>
  </w:style>
  <w:style w:type="character" w:customStyle="1" w:styleId="WW8Num2z6">
    <w:name w:val="WW8Num2z6"/>
    <w:rsid w:val="001F1C86"/>
  </w:style>
  <w:style w:type="character" w:customStyle="1" w:styleId="WW8Num2z7">
    <w:name w:val="WW8Num2z7"/>
    <w:rsid w:val="001F1C86"/>
  </w:style>
  <w:style w:type="character" w:customStyle="1" w:styleId="WW8Num2z8">
    <w:name w:val="WW8Num2z8"/>
    <w:rsid w:val="001F1C86"/>
  </w:style>
  <w:style w:type="character" w:customStyle="1" w:styleId="WW8Num3z0">
    <w:name w:val="WW8Num3z0"/>
    <w:rsid w:val="001F1C86"/>
    <w:rPr>
      <w:rFonts w:ascii="Symbol" w:hAnsi="Symbol" w:cs="OpenSymbol"/>
    </w:rPr>
  </w:style>
  <w:style w:type="character" w:customStyle="1" w:styleId="WW8Num3z1">
    <w:name w:val="WW8Num3z1"/>
    <w:rsid w:val="001F1C86"/>
    <w:rPr>
      <w:rFonts w:ascii="OpenSymbol" w:hAnsi="OpenSymbol" w:cs="OpenSymbol"/>
    </w:rPr>
  </w:style>
  <w:style w:type="character" w:customStyle="1" w:styleId="10">
    <w:name w:val="Основной шрифт абзаца1"/>
    <w:rsid w:val="001F1C86"/>
  </w:style>
  <w:style w:type="character" w:customStyle="1" w:styleId="2">
    <w:name w:val="Основной шрифт абзаца2"/>
    <w:rsid w:val="001F1C86"/>
  </w:style>
  <w:style w:type="character" w:customStyle="1" w:styleId="apple-converted-space">
    <w:name w:val="apple-converted-space"/>
    <w:basedOn w:val="2"/>
    <w:rsid w:val="001F1C86"/>
  </w:style>
  <w:style w:type="character" w:customStyle="1" w:styleId="11">
    <w:name w:val="Заголовок 1 Знак"/>
    <w:basedOn w:val="2"/>
    <w:rsid w:val="001F1C86"/>
    <w:rPr>
      <w:rFonts w:ascii="Arial" w:eastAsia="SimSun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Знак"/>
    <w:basedOn w:val="2"/>
    <w:rsid w:val="001F1C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Текст выноски Знак"/>
    <w:basedOn w:val="2"/>
    <w:rsid w:val="001F1C86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2"/>
    <w:rsid w:val="001F1C86"/>
  </w:style>
  <w:style w:type="character" w:customStyle="1" w:styleId="a7">
    <w:name w:val="Нижний колонтитул Знак"/>
    <w:basedOn w:val="2"/>
    <w:rsid w:val="001F1C86"/>
  </w:style>
  <w:style w:type="character" w:styleId="a8">
    <w:name w:val="Hyperlink"/>
    <w:basedOn w:val="2"/>
    <w:rsid w:val="001F1C86"/>
    <w:rPr>
      <w:color w:val="0000FF"/>
      <w:u w:val="single"/>
    </w:rPr>
  </w:style>
  <w:style w:type="character" w:customStyle="1" w:styleId="ListLabel1">
    <w:name w:val="ListLabel 1"/>
    <w:rsid w:val="001F1C86"/>
    <w:rPr>
      <w:rFonts w:cs="Courier New"/>
    </w:rPr>
  </w:style>
  <w:style w:type="character" w:customStyle="1" w:styleId="a9">
    <w:name w:val="Символ нумерации"/>
    <w:rsid w:val="001F1C86"/>
  </w:style>
  <w:style w:type="character" w:customStyle="1" w:styleId="aa">
    <w:name w:val="Маркеры списка"/>
    <w:rsid w:val="001F1C86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F1C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1F1C86"/>
    <w:pPr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List"/>
    <w:basedOn w:val="a0"/>
    <w:rsid w:val="001F1C86"/>
    <w:rPr>
      <w:rFonts w:cs="Mangal"/>
    </w:rPr>
  </w:style>
  <w:style w:type="paragraph" w:customStyle="1" w:styleId="20">
    <w:name w:val="Название2"/>
    <w:basedOn w:val="a"/>
    <w:rsid w:val="001F1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F1C8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F1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F1C86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1F1C86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1F1C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1F1C8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rsid w:val="001F1C8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6">
    <w:name w:val="Абзац списка1"/>
    <w:basedOn w:val="a"/>
    <w:rsid w:val="001F1C86"/>
    <w:pPr>
      <w:ind w:left="720"/>
    </w:pPr>
  </w:style>
  <w:style w:type="paragraph" w:customStyle="1" w:styleId="ConsPlusNormal">
    <w:name w:val="ConsPlusNormal"/>
    <w:rsid w:val="001F1C86"/>
    <w:pPr>
      <w:suppressAutoHyphens/>
      <w:spacing w:line="100" w:lineRule="atLeast"/>
    </w:pPr>
    <w:rPr>
      <w:rFonts w:eastAsia="SimSun"/>
      <w:sz w:val="28"/>
      <w:szCs w:val="28"/>
      <w:lang w:eastAsia="ar-SA"/>
    </w:rPr>
  </w:style>
  <w:style w:type="paragraph" w:customStyle="1" w:styleId="af">
    <w:name w:val="Содержимое таблицы"/>
    <w:basedOn w:val="a"/>
    <w:rsid w:val="001F1C86"/>
    <w:pPr>
      <w:suppressLineNumbers/>
    </w:pPr>
  </w:style>
  <w:style w:type="paragraph" w:customStyle="1" w:styleId="af0">
    <w:name w:val="Заголовок таблицы"/>
    <w:basedOn w:val="af"/>
    <w:rsid w:val="001F1C86"/>
    <w:pPr>
      <w:jc w:val="center"/>
    </w:pPr>
    <w:rPr>
      <w:b/>
      <w:bCs/>
    </w:rPr>
  </w:style>
  <w:style w:type="paragraph" w:styleId="af1">
    <w:name w:val="Balloon Text"/>
    <w:basedOn w:val="a"/>
    <w:link w:val="17"/>
    <w:uiPriority w:val="99"/>
    <w:semiHidden/>
    <w:unhideWhenUsed/>
    <w:rsid w:val="006B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1"/>
    <w:link w:val="af1"/>
    <w:uiPriority w:val="99"/>
    <w:semiHidden/>
    <w:rsid w:val="006B404F"/>
    <w:rPr>
      <w:rFonts w:ascii="Tahoma" w:eastAsia="SimSun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6B4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FB1E-1383-4F78-B444-C0E2E9EA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2016-09-21T12:14:00Z</cp:lastPrinted>
  <dcterms:created xsi:type="dcterms:W3CDTF">2016-09-01T07:01:00Z</dcterms:created>
  <dcterms:modified xsi:type="dcterms:W3CDTF">2017-01-09T07:38:00Z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